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0AE63" w14:textId="77777777" w:rsidR="00510A1C" w:rsidRPr="00114D23" w:rsidRDefault="00510A1C" w:rsidP="00510A1C">
      <w:pPr>
        <w:spacing w:after="0" w:line="240" w:lineRule="auto"/>
        <w:rPr>
          <w:rFonts w:ascii="Times New Roman" w:eastAsia="Times New Roman" w:hAnsi="Times New Roman" w:cs="Times New Roman"/>
          <w:sz w:val="24"/>
          <w:szCs w:val="24"/>
        </w:rPr>
      </w:pPr>
      <w:r>
        <w:rPr>
          <w:rFonts w:ascii="Arial" w:eastAsia="Times New Roman" w:hAnsi="Arial" w:cs="Arial"/>
          <w:b/>
          <w:bCs/>
          <w:color w:val="1C1C1C"/>
          <w:sz w:val="27"/>
          <w:szCs w:val="27"/>
          <w:shd w:val="clear" w:color="auto" w:fill="FFFFFF"/>
        </w:rPr>
        <w:t>The</w:t>
      </w:r>
      <w:r w:rsidRPr="00114D23">
        <w:rPr>
          <w:rFonts w:ascii="Arial" w:eastAsia="Times New Roman" w:hAnsi="Arial" w:cs="Arial"/>
          <w:b/>
          <w:bCs/>
          <w:color w:val="1C1C1C"/>
          <w:sz w:val="27"/>
          <w:szCs w:val="27"/>
          <w:shd w:val="clear" w:color="auto" w:fill="FFFFFF"/>
        </w:rPr>
        <w:t xml:space="preserve"> Critical Battle in the War Against MLM</w:t>
      </w:r>
    </w:p>
    <w:p w14:paraId="062EB541" w14:textId="77777777" w:rsidR="00510A1C" w:rsidRPr="00114D23" w:rsidRDefault="00510A1C" w:rsidP="00510A1C">
      <w:pPr>
        <w:spacing w:after="0" w:line="240" w:lineRule="auto"/>
        <w:rPr>
          <w:rFonts w:ascii="Times New Roman" w:eastAsia="Times New Roman" w:hAnsi="Times New Roman" w:cs="Times New Roman"/>
          <w:sz w:val="24"/>
          <w:szCs w:val="24"/>
        </w:rPr>
      </w:pPr>
    </w:p>
    <w:p w14:paraId="48EC3550" w14:textId="77777777" w:rsidR="00510A1C" w:rsidRPr="00114D23" w:rsidRDefault="00510A1C" w:rsidP="00510A1C">
      <w:pPr>
        <w:spacing w:after="0" w:line="240" w:lineRule="auto"/>
        <w:rPr>
          <w:rFonts w:ascii="Times New Roman" w:eastAsia="Times New Roman" w:hAnsi="Times New Roman" w:cs="Times New Roman"/>
          <w:sz w:val="24"/>
          <w:szCs w:val="24"/>
        </w:rPr>
      </w:pPr>
      <w:r w:rsidRPr="00114D23">
        <w:rPr>
          <w:rFonts w:ascii="Arial" w:eastAsia="Times New Roman" w:hAnsi="Arial" w:cs="Arial"/>
          <w:color w:val="1C1C1C"/>
          <w:sz w:val="29"/>
          <w:szCs w:val="29"/>
          <w:shd w:val="clear" w:color="auto" w:fill="FFFFFF"/>
        </w:rPr>
        <w:t>In October 2022, Neora emerged victorious after a seven-year legal battle against the FTC regarding pyramid scheme charges. This victory was significant against unjust persecutions of multi-level marketing (MLM) companies based on ambiguous laws and standards. The lawsuit, initiated by Jeff Olsen in 2019, was a stand against attempts to abolish or criminalize MLM. It highlighted the absence of a federal law to define “pyramid schemes” and argued that efforts to change federal law and override state law were unconstitutional. The central argument was that MLM companies could not be expected to comply with non-existent laws and vague "guidance."</w:t>
      </w:r>
    </w:p>
    <w:p w14:paraId="28C60878" w14:textId="77777777" w:rsidR="00510A1C" w:rsidRPr="00114D23" w:rsidRDefault="00510A1C" w:rsidP="00510A1C">
      <w:pPr>
        <w:spacing w:after="0" w:line="240" w:lineRule="auto"/>
        <w:rPr>
          <w:rFonts w:ascii="Times New Roman" w:eastAsia="Times New Roman" w:hAnsi="Times New Roman" w:cs="Times New Roman"/>
          <w:sz w:val="24"/>
          <w:szCs w:val="24"/>
        </w:rPr>
      </w:pPr>
    </w:p>
    <w:p w14:paraId="27345C21" w14:textId="675CC669" w:rsidR="00CA7D61" w:rsidRDefault="00262CE0" w:rsidP="00510A1C">
      <w:pPr>
        <w:spacing w:after="0" w:line="240" w:lineRule="auto"/>
        <w:rPr>
          <w:rFonts w:ascii="Arial" w:eastAsia="Times New Roman" w:hAnsi="Arial" w:cs="Arial"/>
          <w:color w:val="1C1C1C"/>
          <w:sz w:val="29"/>
          <w:szCs w:val="29"/>
          <w:shd w:val="clear" w:color="auto" w:fill="FFFFFF"/>
        </w:rPr>
      </w:pPr>
      <w:r>
        <w:rPr>
          <w:rFonts w:ascii="Arial" w:eastAsia="Times New Roman" w:hAnsi="Arial" w:cs="Arial"/>
          <w:color w:val="1C1C1C"/>
          <w:sz w:val="29"/>
          <w:szCs w:val="29"/>
          <w:shd w:val="clear" w:color="auto" w:fill="FFFFFF"/>
        </w:rPr>
        <w:t>The Neora lawsuit was timely as it coincided with a DOJ criminal indictment against I2G owners and distributors for the same allegations. Like Neora, Infinity Two Global was accused of having a 97% loss rate and a 90% focus on recruiting, which included "recruitment-focused" binary, matching, and leadership bonuses. The main difference was that a criminal conviction for the same allegations could result in up to 20 years in prison.</w:t>
      </w:r>
    </w:p>
    <w:p w14:paraId="503FA53B" w14:textId="09EF87CD" w:rsidR="00510A1C" w:rsidRPr="00114D23" w:rsidRDefault="00F220EB" w:rsidP="00510A1C">
      <w:pPr>
        <w:spacing w:after="0" w:line="240" w:lineRule="auto"/>
        <w:rPr>
          <w:rFonts w:ascii="Times New Roman" w:eastAsia="Times New Roman" w:hAnsi="Times New Roman" w:cs="Times New Roman"/>
          <w:sz w:val="24"/>
          <w:szCs w:val="24"/>
        </w:rPr>
      </w:pPr>
      <w:r>
        <w:rPr>
          <w:rFonts w:ascii="Arial" w:eastAsia="Times New Roman" w:hAnsi="Arial" w:cs="Arial"/>
          <w:color w:val="1C1C1C"/>
          <w:sz w:val="27"/>
          <w:szCs w:val="27"/>
          <w:shd w:val="clear" w:color="auto" w:fill="FFFFFF"/>
        </w:rPr>
        <w:t xml:space="preserve"> </w:t>
      </w:r>
    </w:p>
    <w:p w14:paraId="3A05E322" w14:textId="466FF5D2" w:rsidR="00510A1C" w:rsidRDefault="00510A1C" w:rsidP="00510A1C">
      <w:pPr>
        <w:spacing w:after="0" w:line="240" w:lineRule="auto"/>
        <w:rPr>
          <w:rFonts w:ascii="Arial" w:eastAsia="Times New Roman" w:hAnsi="Arial" w:cs="Arial"/>
          <w:b/>
          <w:bCs/>
          <w:color w:val="1C1C1C"/>
          <w:sz w:val="27"/>
          <w:szCs w:val="27"/>
          <w:shd w:val="clear" w:color="auto" w:fill="FFFFFF"/>
        </w:rPr>
      </w:pPr>
      <w:r w:rsidRPr="007F03CC">
        <w:rPr>
          <w:rFonts w:ascii="Arial" w:eastAsia="Times New Roman" w:hAnsi="Arial" w:cs="Arial"/>
          <w:b/>
          <w:bCs/>
          <w:color w:val="1C1C1C"/>
          <w:sz w:val="27"/>
          <w:szCs w:val="27"/>
          <w:shd w:val="clear" w:color="auto" w:fill="FFFFFF"/>
        </w:rPr>
        <w:t>If not overturned, the alarming precedent puts every mlm participant at significant risk of future criminal prosecutions. </w:t>
      </w:r>
    </w:p>
    <w:p w14:paraId="4AA6A254" w14:textId="77777777" w:rsidR="007F03CC" w:rsidRDefault="007F03CC" w:rsidP="00510A1C">
      <w:pPr>
        <w:spacing w:after="0" w:line="240" w:lineRule="auto"/>
        <w:rPr>
          <w:rFonts w:ascii="Arial" w:eastAsia="Times New Roman" w:hAnsi="Arial" w:cs="Arial"/>
          <w:b/>
          <w:bCs/>
          <w:color w:val="1C1C1C"/>
          <w:sz w:val="27"/>
          <w:szCs w:val="27"/>
          <w:shd w:val="clear" w:color="auto" w:fill="FFFFFF"/>
        </w:rPr>
      </w:pPr>
    </w:p>
    <w:p w14:paraId="3A33990F" w14:textId="5E41398E" w:rsidR="007F03CC" w:rsidRPr="007F03CC" w:rsidRDefault="007F03CC" w:rsidP="00510A1C">
      <w:pPr>
        <w:spacing w:after="0" w:line="240" w:lineRule="auto"/>
        <w:rPr>
          <w:rFonts w:ascii="Times New Roman" w:eastAsia="Times New Roman" w:hAnsi="Times New Roman" w:cs="Times New Roman"/>
          <w:b/>
          <w:bCs/>
          <w:sz w:val="24"/>
          <w:szCs w:val="24"/>
        </w:rPr>
      </w:pPr>
      <w:r>
        <w:rPr>
          <w:rFonts w:ascii="Arial" w:eastAsia="Times New Roman" w:hAnsi="Arial" w:cs="Arial"/>
          <w:b/>
          <w:bCs/>
          <w:color w:val="1C1C1C"/>
          <w:sz w:val="27"/>
          <w:szCs w:val="27"/>
          <w:shd w:val="clear" w:color="auto" w:fill="FFFFFF"/>
        </w:rPr>
        <w:t xml:space="preserve">Neora Verse I2G </w:t>
      </w:r>
    </w:p>
    <w:p w14:paraId="0EE76DFD" w14:textId="77777777" w:rsidR="00510A1C" w:rsidRPr="00114D23" w:rsidRDefault="00510A1C" w:rsidP="00510A1C">
      <w:pPr>
        <w:spacing w:after="0" w:line="240" w:lineRule="auto"/>
        <w:rPr>
          <w:rFonts w:ascii="Times New Roman" w:eastAsia="Times New Roman" w:hAnsi="Times New Roman" w:cs="Times New Roman"/>
          <w:sz w:val="24"/>
          <w:szCs w:val="24"/>
        </w:rPr>
      </w:pPr>
    </w:p>
    <w:p w14:paraId="5F734632" w14:textId="1ACF336F" w:rsidR="00510A1C" w:rsidRPr="00114D23" w:rsidRDefault="00510A1C" w:rsidP="00510A1C">
      <w:pPr>
        <w:spacing w:after="0" w:line="240" w:lineRule="auto"/>
        <w:rPr>
          <w:rFonts w:ascii="Times New Roman" w:eastAsia="Times New Roman" w:hAnsi="Times New Roman" w:cs="Times New Roman"/>
          <w:sz w:val="24"/>
          <w:szCs w:val="24"/>
        </w:rPr>
      </w:pPr>
      <w:r w:rsidRPr="00114D23">
        <w:rPr>
          <w:rFonts w:ascii="Arial" w:eastAsia="Times New Roman" w:hAnsi="Arial" w:cs="Arial"/>
          <w:color w:val="1C1C1C"/>
          <w:sz w:val="29"/>
          <w:szCs w:val="29"/>
          <w:shd w:val="clear" w:color="auto" w:fill="FFFFFF"/>
        </w:rPr>
        <w:t>Key differences separate the trials' fundamental fairness. Unlike with Neora, i2G defendants were denied their pyramid scheme expert</w:t>
      </w:r>
      <w:r w:rsidR="00F2540C">
        <w:rPr>
          <w:rFonts w:ascii="Arial" w:eastAsia="Times New Roman" w:hAnsi="Arial" w:cs="Arial"/>
          <w:color w:val="1C1C1C"/>
          <w:sz w:val="29"/>
          <w:szCs w:val="29"/>
          <w:shd w:val="clear" w:color="auto" w:fill="FFFFFF"/>
        </w:rPr>
        <w:t xml:space="preserve">. </w:t>
      </w:r>
      <w:r w:rsidRPr="00114D23">
        <w:rPr>
          <w:rFonts w:ascii="Arial" w:eastAsia="Times New Roman" w:hAnsi="Arial" w:cs="Arial"/>
          <w:color w:val="1C1C1C"/>
          <w:sz w:val="29"/>
          <w:szCs w:val="29"/>
          <w:shd w:val="clear" w:color="auto" w:fill="FFFFFF"/>
        </w:rPr>
        <w:t>Without a</w:t>
      </w:r>
      <w:r w:rsidR="00F2540C">
        <w:rPr>
          <w:rFonts w:ascii="Arial" w:eastAsia="Times New Roman" w:hAnsi="Arial" w:cs="Arial"/>
          <w:color w:val="1C1C1C"/>
          <w:sz w:val="29"/>
          <w:szCs w:val="29"/>
          <w:shd w:val="clear" w:color="auto" w:fill="FFFFFF"/>
        </w:rPr>
        <w:t xml:space="preserve">n </w:t>
      </w:r>
      <w:r w:rsidRPr="00114D23">
        <w:rPr>
          <w:rFonts w:ascii="Arial" w:eastAsia="Times New Roman" w:hAnsi="Arial" w:cs="Arial"/>
          <w:color w:val="1C1C1C"/>
          <w:sz w:val="29"/>
          <w:szCs w:val="29"/>
          <w:shd w:val="clear" w:color="auto" w:fill="FFFFFF"/>
        </w:rPr>
        <w:t>expert to re</w:t>
      </w:r>
      <w:r w:rsidR="002516D9">
        <w:rPr>
          <w:rFonts w:ascii="Arial" w:eastAsia="Times New Roman" w:hAnsi="Arial" w:cs="Arial"/>
          <w:color w:val="1C1C1C"/>
          <w:sz w:val="29"/>
          <w:szCs w:val="29"/>
          <w:shd w:val="clear" w:color="auto" w:fill="FFFFFF"/>
        </w:rPr>
        <w:t>but</w:t>
      </w:r>
      <w:r w:rsidRPr="00114D23">
        <w:rPr>
          <w:rFonts w:ascii="Arial" w:eastAsia="Times New Roman" w:hAnsi="Arial" w:cs="Arial"/>
          <w:color w:val="1C1C1C"/>
          <w:sz w:val="29"/>
          <w:szCs w:val="29"/>
          <w:shd w:val="clear" w:color="auto" w:fill="FFFFFF"/>
        </w:rPr>
        <w:t xml:space="preserve"> </w:t>
      </w:r>
      <w:r w:rsidR="002516D9">
        <w:rPr>
          <w:rFonts w:ascii="Arial" w:eastAsia="Times New Roman" w:hAnsi="Arial" w:cs="Arial"/>
          <w:color w:val="1C1C1C"/>
          <w:sz w:val="29"/>
          <w:szCs w:val="29"/>
          <w:shd w:val="clear" w:color="auto" w:fill="FFFFFF"/>
        </w:rPr>
        <w:t>what</w:t>
      </w:r>
      <w:r w:rsidR="00D11591">
        <w:rPr>
          <w:rFonts w:ascii="Arial" w:eastAsia="Times New Roman" w:hAnsi="Arial" w:cs="Arial"/>
          <w:color w:val="1C1C1C"/>
          <w:sz w:val="29"/>
          <w:szCs w:val="29"/>
          <w:shd w:val="clear" w:color="auto" w:fill="FFFFFF"/>
        </w:rPr>
        <w:t xml:space="preserve"> the Neora Court concluded were "rigid theoretical assumptions" not "borne out in reality,” the i2G defendants had no way to prevail. </w:t>
      </w:r>
    </w:p>
    <w:p w14:paraId="6458CA59" w14:textId="77777777" w:rsidR="00510A1C" w:rsidRPr="00114D23" w:rsidRDefault="00510A1C" w:rsidP="00510A1C">
      <w:pPr>
        <w:spacing w:after="0" w:line="240" w:lineRule="auto"/>
        <w:rPr>
          <w:rFonts w:ascii="Times New Roman" w:eastAsia="Times New Roman" w:hAnsi="Times New Roman" w:cs="Times New Roman"/>
          <w:sz w:val="24"/>
          <w:szCs w:val="24"/>
        </w:rPr>
      </w:pPr>
    </w:p>
    <w:p w14:paraId="3D579E89" w14:textId="17E86863" w:rsidR="00510A1C" w:rsidRPr="00114D23" w:rsidRDefault="00510A1C" w:rsidP="00510A1C">
      <w:pPr>
        <w:spacing w:after="0" w:line="240" w:lineRule="auto"/>
        <w:rPr>
          <w:rFonts w:ascii="Times New Roman" w:eastAsia="Times New Roman" w:hAnsi="Times New Roman" w:cs="Times New Roman"/>
          <w:sz w:val="24"/>
          <w:szCs w:val="24"/>
        </w:rPr>
      </w:pPr>
      <w:r w:rsidRPr="00114D23">
        <w:rPr>
          <w:rFonts w:ascii="Arial" w:eastAsia="Times New Roman" w:hAnsi="Arial" w:cs="Arial"/>
          <w:color w:val="1C1C1C"/>
          <w:sz w:val="27"/>
          <w:szCs w:val="27"/>
        </w:rPr>
        <w:t>Unlike with I2G, The Neora Court stated that "it cannot be simply assumed that the 70 percent of Neora Brand Partners who never made a sale or earned a commission are disappointed victims of an illegal pyramid scheme simply because they never made a sale, recruited another Brand Partner, or earned a commission."</w:t>
      </w:r>
      <w:r w:rsidRPr="00114D23">
        <w:rPr>
          <w:rFonts w:ascii="Arial" w:eastAsia="Times New Roman" w:hAnsi="Arial" w:cs="Arial"/>
          <w:color w:val="1C1C1C"/>
          <w:sz w:val="33"/>
          <w:szCs w:val="33"/>
        </w:rPr>
        <w:t xml:space="preserve">  </w:t>
      </w:r>
      <w:r w:rsidRPr="00114D23">
        <w:rPr>
          <w:rFonts w:ascii="Arial" w:eastAsia="Times New Roman" w:hAnsi="Arial" w:cs="Arial"/>
          <w:color w:val="1C1C1C"/>
          <w:sz w:val="27"/>
          <w:szCs w:val="27"/>
          <w:shd w:val="clear" w:color="auto" w:fill="FFFFFF"/>
        </w:rPr>
        <w:t>The</w:t>
      </w:r>
      <w:r w:rsidR="00F33C00">
        <w:rPr>
          <w:rFonts w:ascii="Arial" w:eastAsia="Times New Roman" w:hAnsi="Arial" w:cs="Arial"/>
          <w:color w:val="1C1C1C"/>
          <w:sz w:val="27"/>
          <w:szCs w:val="27"/>
          <w:shd w:val="clear" w:color="auto" w:fill="FFFFFF"/>
        </w:rPr>
        <w:t>se</w:t>
      </w:r>
      <w:r w:rsidRPr="00114D23">
        <w:rPr>
          <w:rFonts w:ascii="Arial" w:eastAsia="Times New Roman" w:hAnsi="Arial" w:cs="Arial"/>
          <w:color w:val="1C1C1C"/>
          <w:sz w:val="27"/>
          <w:szCs w:val="27"/>
          <w:shd w:val="clear" w:color="auto" w:fill="FFFFFF"/>
        </w:rPr>
        <w:t xml:space="preserve"> </w:t>
      </w:r>
      <w:r>
        <w:rPr>
          <w:rFonts w:ascii="Arial" w:eastAsia="Times New Roman" w:hAnsi="Arial" w:cs="Arial"/>
          <w:color w:val="1C1C1C"/>
          <w:sz w:val="27"/>
          <w:szCs w:val="27"/>
          <w:shd w:val="clear" w:color="auto" w:fill="FFFFFF"/>
        </w:rPr>
        <w:t xml:space="preserve">statistical </w:t>
      </w:r>
      <w:r w:rsidRPr="00114D23">
        <w:rPr>
          <w:rFonts w:ascii="Arial" w:eastAsia="Times New Roman" w:hAnsi="Arial" w:cs="Arial"/>
          <w:color w:val="1C1C1C"/>
          <w:sz w:val="27"/>
          <w:szCs w:val="27"/>
          <w:shd w:val="clear" w:color="auto" w:fill="FFFFFF"/>
        </w:rPr>
        <w:t>r</w:t>
      </w:r>
      <w:r>
        <w:rPr>
          <w:rFonts w:ascii="Arial" w:eastAsia="Times New Roman" w:hAnsi="Arial" w:cs="Arial"/>
          <w:color w:val="1C1C1C"/>
          <w:sz w:val="27"/>
          <w:szCs w:val="27"/>
          <w:shd w:val="clear" w:color="auto" w:fill="FFFFFF"/>
        </w:rPr>
        <w:t xml:space="preserve">epresentations </w:t>
      </w:r>
      <w:r w:rsidR="00EF59AF">
        <w:rPr>
          <w:rFonts w:ascii="Arial" w:eastAsia="Times New Roman" w:hAnsi="Arial" w:cs="Arial"/>
          <w:color w:val="1C1C1C"/>
          <w:sz w:val="27"/>
          <w:szCs w:val="27"/>
          <w:shd w:val="clear" w:color="auto" w:fill="FFFFFF"/>
        </w:rPr>
        <w:t>would make every</w:t>
      </w:r>
      <w:r w:rsidRPr="00114D23">
        <w:rPr>
          <w:rFonts w:ascii="Arial" w:eastAsia="Times New Roman" w:hAnsi="Arial" w:cs="Arial"/>
          <w:color w:val="1C1C1C"/>
          <w:sz w:val="27"/>
          <w:szCs w:val="27"/>
          <w:shd w:val="clear" w:color="auto" w:fill="FFFFFF"/>
        </w:rPr>
        <w:t xml:space="preserve"> MLM </w:t>
      </w:r>
      <w:r w:rsidR="00EF59AF">
        <w:rPr>
          <w:rFonts w:ascii="Arial" w:eastAsia="Times New Roman" w:hAnsi="Arial" w:cs="Arial"/>
          <w:color w:val="1C1C1C"/>
          <w:sz w:val="27"/>
          <w:szCs w:val="27"/>
          <w:shd w:val="clear" w:color="auto" w:fill="FFFFFF"/>
        </w:rPr>
        <w:t>company</w:t>
      </w:r>
      <w:r>
        <w:rPr>
          <w:rFonts w:ascii="Arial" w:eastAsia="Times New Roman" w:hAnsi="Arial" w:cs="Arial"/>
          <w:color w:val="1C1C1C"/>
          <w:sz w:val="27"/>
          <w:szCs w:val="27"/>
          <w:shd w:val="clear" w:color="auto" w:fill="FFFFFF"/>
        </w:rPr>
        <w:t xml:space="preserve"> </w:t>
      </w:r>
      <w:r w:rsidR="00EF59AF">
        <w:rPr>
          <w:rFonts w:ascii="Arial" w:eastAsia="Times New Roman" w:hAnsi="Arial" w:cs="Arial"/>
          <w:color w:val="1C1C1C"/>
          <w:sz w:val="27"/>
          <w:szCs w:val="27"/>
          <w:shd w:val="clear" w:color="auto" w:fill="FFFFFF"/>
        </w:rPr>
        <w:t>a</w:t>
      </w:r>
      <w:r>
        <w:rPr>
          <w:rFonts w:ascii="Arial" w:eastAsia="Times New Roman" w:hAnsi="Arial" w:cs="Arial"/>
          <w:color w:val="1C1C1C"/>
          <w:sz w:val="27"/>
          <w:szCs w:val="27"/>
          <w:shd w:val="clear" w:color="auto" w:fill="FFFFFF"/>
        </w:rPr>
        <w:t xml:space="preserve"> pyramid scheme.</w:t>
      </w:r>
    </w:p>
    <w:p w14:paraId="6569BE51" w14:textId="77777777" w:rsidR="00510A1C" w:rsidRPr="00114D23" w:rsidRDefault="00510A1C" w:rsidP="00510A1C">
      <w:pPr>
        <w:spacing w:after="0" w:line="240" w:lineRule="auto"/>
        <w:rPr>
          <w:rFonts w:ascii="Times New Roman" w:eastAsia="Times New Roman" w:hAnsi="Times New Roman" w:cs="Times New Roman"/>
          <w:sz w:val="24"/>
          <w:szCs w:val="24"/>
        </w:rPr>
      </w:pPr>
    </w:p>
    <w:p w14:paraId="1D8927EB" w14:textId="77777777" w:rsidR="00510A1C" w:rsidRPr="00114D23" w:rsidRDefault="00510A1C" w:rsidP="00510A1C">
      <w:pPr>
        <w:spacing w:after="0" w:line="240" w:lineRule="auto"/>
        <w:rPr>
          <w:rFonts w:ascii="Times New Roman" w:eastAsia="Times New Roman" w:hAnsi="Times New Roman" w:cs="Times New Roman"/>
          <w:sz w:val="24"/>
          <w:szCs w:val="24"/>
        </w:rPr>
      </w:pPr>
    </w:p>
    <w:p w14:paraId="2697B74E" w14:textId="77777777" w:rsidR="00510A1C" w:rsidRPr="00114D23" w:rsidRDefault="00510A1C" w:rsidP="00510A1C">
      <w:pPr>
        <w:spacing w:after="0" w:line="240" w:lineRule="auto"/>
        <w:rPr>
          <w:rFonts w:ascii="Times New Roman" w:eastAsia="Times New Roman" w:hAnsi="Times New Roman" w:cs="Times New Roman"/>
          <w:sz w:val="24"/>
          <w:szCs w:val="24"/>
        </w:rPr>
      </w:pPr>
    </w:p>
    <w:p w14:paraId="69402135" w14:textId="77777777" w:rsidR="00510A1C" w:rsidRDefault="00510A1C" w:rsidP="00510A1C">
      <w:pPr>
        <w:spacing w:after="0" w:line="240" w:lineRule="auto"/>
        <w:rPr>
          <w:rFonts w:ascii="Arial" w:eastAsia="Times New Roman" w:hAnsi="Arial" w:cs="Arial"/>
          <w:color w:val="1C1C1C"/>
          <w:sz w:val="29"/>
          <w:szCs w:val="29"/>
          <w:shd w:val="clear" w:color="auto" w:fill="FFFFFF"/>
        </w:rPr>
      </w:pPr>
    </w:p>
    <w:p w14:paraId="25A48DCB" w14:textId="77777777" w:rsidR="00510A1C" w:rsidRPr="00114D23" w:rsidRDefault="00510A1C" w:rsidP="00510A1C">
      <w:pPr>
        <w:spacing w:after="0" w:line="240" w:lineRule="auto"/>
        <w:rPr>
          <w:rFonts w:ascii="Times New Roman" w:eastAsia="Times New Roman" w:hAnsi="Times New Roman" w:cs="Times New Roman"/>
          <w:sz w:val="24"/>
          <w:szCs w:val="24"/>
        </w:rPr>
      </w:pPr>
    </w:p>
    <w:p w14:paraId="34E06EC7" w14:textId="5F3D70C5" w:rsidR="00510A1C" w:rsidRPr="00114D23" w:rsidRDefault="00510A1C" w:rsidP="00510A1C">
      <w:pPr>
        <w:spacing w:after="0" w:line="240" w:lineRule="auto"/>
        <w:rPr>
          <w:rFonts w:ascii="Times New Roman" w:eastAsia="Times New Roman" w:hAnsi="Times New Roman" w:cs="Times New Roman"/>
          <w:sz w:val="24"/>
          <w:szCs w:val="24"/>
        </w:rPr>
      </w:pPr>
      <w:r>
        <w:rPr>
          <w:rFonts w:ascii="Arial" w:eastAsia="Times New Roman" w:hAnsi="Arial" w:cs="Arial"/>
          <w:b/>
          <w:bCs/>
          <w:color w:val="1C1C1C"/>
          <w:sz w:val="29"/>
          <w:szCs w:val="29"/>
          <w:shd w:val="clear" w:color="auto" w:fill="FFFFFF"/>
        </w:rPr>
        <w:t xml:space="preserve"> </w:t>
      </w:r>
      <w:r w:rsidRPr="00114D23">
        <w:rPr>
          <w:rFonts w:ascii="Arial" w:eastAsia="Times New Roman" w:hAnsi="Arial" w:cs="Arial"/>
          <w:b/>
          <w:bCs/>
          <w:color w:val="1C1C1C"/>
          <w:sz w:val="29"/>
          <w:szCs w:val="29"/>
          <w:shd w:val="clear" w:color="auto" w:fill="FFFFFF"/>
        </w:rPr>
        <w:t xml:space="preserve">I2G Products </w:t>
      </w:r>
      <w:r w:rsidR="007440D7">
        <w:rPr>
          <w:rFonts w:ascii="Arial" w:eastAsia="Times New Roman" w:hAnsi="Arial" w:cs="Arial"/>
          <w:b/>
          <w:bCs/>
          <w:color w:val="1C1C1C"/>
          <w:sz w:val="29"/>
          <w:szCs w:val="29"/>
          <w:shd w:val="clear" w:color="auto" w:fill="FFFFFF"/>
        </w:rPr>
        <w:t xml:space="preserve">Were </w:t>
      </w:r>
      <w:r w:rsidRPr="00114D23">
        <w:rPr>
          <w:rFonts w:ascii="Arial" w:eastAsia="Times New Roman" w:hAnsi="Arial" w:cs="Arial"/>
          <w:b/>
          <w:bCs/>
          <w:color w:val="1C1C1C"/>
          <w:sz w:val="29"/>
          <w:szCs w:val="29"/>
          <w:shd w:val="clear" w:color="auto" w:fill="FFFFFF"/>
        </w:rPr>
        <w:t>Related to Rewards</w:t>
      </w:r>
    </w:p>
    <w:p w14:paraId="17055E6D" w14:textId="77777777" w:rsidR="007440D7" w:rsidRDefault="007440D7" w:rsidP="00510A1C">
      <w:pPr>
        <w:spacing w:after="0" w:line="240" w:lineRule="auto"/>
        <w:rPr>
          <w:rFonts w:ascii="Times New Roman" w:eastAsia="Times New Roman" w:hAnsi="Times New Roman" w:cs="Times New Roman"/>
          <w:sz w:val="24"/>
          <w:szCs w:val="24"/>
        </w:rPr>
      </w:pPr>
    </w:p>
    <w:p w14:paraId="136D67B8" w14:textId="2B2073C0" w:rsidR="00510A1C" w:rsidRPr="00114D23" w:rsidRDefault="00510A1C" w:rsidP="00510A1C">
      <w:pPr>
        <w:spacing w:after="0" w:line="240" w:lineRule="auto"/>
        <w:rPr>
          <w:rFonts w:ascii="Times New Roman" w:eastAsia="Times New Roman" w:hAnsi="Times New Roman" w:cs="Times New Roman"/>
          <w:sz w:val="24"/>
          <w:szCs w:val="24"/>
        </w:rPr>
      </w:pPr>
      <w:r w:rsidRPr="00114D23">
        <w:rPr>
          <w:rFonts w:ascii="Arial" w:eastAsia="Times New Roman" w:hAnsi="Arial" w:cs="Arial"/>
          <w:color w:val="1C1C1C"/>
          <w:sz w:val="29"/>
          <w:szCs w:val="29"/>
          <w:shd w:val="clear" w:color="auto" w:fill="FFFFFF"/>
        </w:rPr>
        <w:t>Infinity Two Global launched in 2013 and operated seven online digital platforms with a “consumption model</w:t>
      </w:r>
      <w:r>
        <w:rPr>
          <w:rFonts w:ascii="Arial" w:eastAsia="Times New Roman" w:hAnsi="Arial" w:cs="Arial"/>
          <w:color w:val="1C1C1C"/>
          <w:sz w:val="29"/>
          <w:szCs w:val="29"/>
          <w:shd w:val="clear" w:color="auto" w:fill="FFFFFF"/>
        </w:rPr>
        <w:t xml:space="preserve">” that </w:t>
      </w:r>
      <w:r w:rsidRPr="00114D23">
        <w:rPr>
          <w:rFonts w:ascii="Arial" w:eastAsia="Times New Roman" w:hAnsi="Arial" w:cs="Arial"/>
          <w:color w:val="1C1C1C"/>
          <w:sz w:val="29"/>
          <w:szCs w:val="29"/>
          <w:shd w:val="clear" w:color="auto" w:fill="FFFFFF"/>
        </w:rPr>
        <w:t>included social media</w:t>
      </w:r>
      <w:r>
        <w:rPr>
          <w:rFonts w:ascii="Arial" w:eastAsia="Times New Roman" w:hAnsi="Arial" w:cs="Arial"/>
          <w:color w:val="1C1C1C"/>
          <w:sz w:val="29"/>
          <w:szCs w:val="29"/>
          <w:shd w:val="clear" w:color="auto" w:fill="FFFFFF"/>
        </w:rPr>
        <w:t>,</w:t>
      </w:r>
      <w:r w:rsidRPr="00114D23">
        <w:rPr>
          <w:rFonts w:ascii="Arial" w:eastAsia="Times New Roman" w:hAnsi="Arial" w:cs="Arial"/>
          <w:color w:val="1C1C1C"/>
          <w:sz w:val="29"/>
          <w:szCs w:val="29"/>
          <w:shd w:val="clear" w:color="auto" w:fill="FFFFFF"/>
        </w:rPr>
        <w:t xml:space="preserve"> digital music, online games, fantasy sports</w:t>
      </w:r>
      <w:r>
        <w:rPr>
          <w:rFonts w:ascii="Arial" w:eastAsia="Times New Roman" w:hAnsi="Arial" w:cs="Arial"/>
          <w:color w:val="1C1C1C"/>
          <w:sz w:val="29"/>
          <w:szCs w:val="29"/>
          <w:shd w:val="clear" w:color="auto" w:fill="FFFFFF"/>
        </w:rPr>
        <w:t>,</w:t>
      </w:r>
      <w:r w:rsidRPr="00114D23">
        <w:rPr>
          <w:rFonts w:ascii="Arial" w:eastAsia="Times New Roman" w:hAnsi="Arial" w:cs="Arial"/>
          <w:color w:val="1C1C1C"/>
          <w:sz w:val="29"/>
          <w:szCs w:val="29"/>
          <w:shd w:val="clear" w:color="auto" w:fill="FFFFFF"/>
        </w:rPr>
        <w:t xml:space="preserve"> travel, sports betting, and an overseas online casino. The owner, Maike, spent over $800,000 to acquire and develop two technology products. </w:t>
      </w:r>
    </w:p>
    <w:p w14:paraId="6730C9BE" w14:textId="77777777" w:rsidR="00510A1C" w:rsidRPr="00114D23" w:rsidRDefault="00510A1C" w:rsidP="00510A1C">
      <w:pPr>
        <w:spacing w:after="0" w:line="240" w:lineRule="auto"/>
        <w:rPr>
          <w:rFonts w:ascii="Times New Roman" w:eastAsia="Times New Roman" w:hAnsi="Times New Roman" w:cs="Times New Roman"/>
          <w:sz w:val="24"/>
          <w:szCs w:val="24"/>
        </w:rPr>
      </w:pPr>
    </w:p>
    <w:p w14:paraId="21D2289D" w14:textId="336579DC" w:rsidR="00510A1C" w:rsidRDefault="00B51854" w:rsidP="00510A1C">
      <w:pPr>
        <w:spacing w:after="0" w:line="240" w:lineRule="auto"/>
        <w:rPr>
          <w:rFonts w:ascii="Arial" w:eastAsia="Times New Roman" w:hAnsi="Arial" w:cs="Arial"/>
          <w:color w:val="1C1C1C"/>
          <w:sz w:val="29"/>
          <w:szCs w:val="29"/>
          <w:shd w:val="clear" w:color="auto" w:fill="FFFFFF"/>
        </w:rPr>
      </w:pPr>
      <w:r>
        <w:rPr>
          <w:rFonts w:ascii="Arial" w:eastAsia="Times New Roman" w:hAnsi="Arial" w:cs="Arial"/>
          <w:color w:val="1C1C1C"/>
          <w:sz w:val="29"/>
          <w:szCs w:val="29"/>
          <w:shd w:val="clear" w:color="auto" w:fill="FFFFFF"/>
        </w:rPr>
        <w:t>The Songstagram Technology was later sold to bBooth and used to record music videos for American Idol contestants. NFusz, a publicly traded company, then acquired it. The i2G Touch had advanced Zoom capabilities predating Zoom and a walk-out technology that predated today's AI technology. The Fantasy Sports platform competed with FanDuel. Sports betting is now legal in dozens of states. The i2G online games platform still thrives today. MLM companies use the same travel discount platform today. The products had real value.</w:t>
      </w:r>
    </w:p>
    <w:p w14:paraId="3BE11A1C" w14:textId="77777777" w:rsidR="00206CAC" w:rsidRPr="00114D23" w:rsidRDefault="00206CAC" w:rsidP="00510A1C">
      <w:pPr>
        <w:spacing w:after="0" w:line="240" w:lineRule="auto"/>
        <w:rPr>
          <w:rFonts w:ascii="Times New Roman" w:eastAsia="Times New Roman" w:hAnsi="Times New Roman" w:cs="Times New Roman"/>
          <w:sz w:val="24"/>
          <w:szCs w:val="24"/>
        </w:rPr>
      </w:pPr>
    </w:p>
    <w:p w14:paraId="166CE44E" w14:textId="450BD836" w:rsidR="00510A1C" w:rsidRDefault="00A0646C" w:rsidP="00510A1C">
      <w:pPr>
        <w:spacing w:after="0" w:line="240" w:lineRule="auto"/>
        <w:rPr>
          <w:rFonts w:ascii="Arial" w:eastAsia="Times New Roman" w:hAnsi="Arial" w:cs="Arial"/>
          <w:color w:val="1C1C1C"/>
          <w:sz w:val="29"/>
          <w:szCs w:val="29"/>
          <w:shd w:val="clear" w:color="auto" w:fill="FFFFFF"/>
        </w:rPr>
      </w:pPr>
      <w:r>
        <w:rPr>
          <w:rFonts w:ascii="Arial" w:eastAsia="Times New Roman" w:hAnsi="Arial" w:cs="Arial"/>
          <w:color w:val="1C1C1C"/>
          <w:sz w:val="29"/>
          <w:szCs w:val="29"/>
          <w:shd w:val="clear" w:color="auto" w:fill="FFFFFF"/>
        </w:rPr>
        <w:t xml:space="preserve">Per the Koskot standard, products must be </w:t>
      </w:r>
      <w:r w:rsidR="00206CAC">
        <w:rPr>
          <w:rFonts w:ascii="Arial" w:eastAsia="Times New Roman" w:hAnsi="Arial" w:cs="Arial"/>
          <w:color w:val="1C1C1C"/>
          <w:sz w:val="29"/>
          <w:szCs w:val="29"/>
          <w:shd w:val="clear" w:color="auto" w:fill="FFFFFF"/>
        </w:rPr>
        <w:t>“</w:t>
      </w:r>
      <w:r>
        <w:rPr>
          <w:rFonts w:ascii="Arial" w:eastAsia="Times New Roman" w:hAnsi="Arial" w:cs="Arial"/>
          <w:color w:val="1C1C1C"/>
          <w:sz w:val="29"/>
          <w:szCs w:val="29"/>
          <w:shd w:val="clear" w:color="auto" w:fill="FFFFFF"/>
        </w:rPr>
        <w:t>unrelated to rewards</w:t>
      </w:r>
      <w:r w:rsidR="00206CAC">
        <w:rPr>
          <w:rFonts w:ascii="Arial" w:eastAsia="Times New Roman" w:hAnsi="Arial" w:cs="Arial"/>
          <w:color w:val="1C1C1C"/>
          <w:sz w:val="29"/>
          <w:szCs w:val="29"/>
          <w:shd w:val="clear" w:color="auto" w:fill="FFFFFF"/>
        </w:rPr>
        <w:t>”</w:t>
      </w:r>
      <w:r>
        <w:rPr>
          <w:rFonts w:ascii="Arial" w:eastAsia="Times New Roman" w:hAnsi="Arial" w:cs="Arial"/>
          <w:color w:val="1C1C1C"/>
          <w:sz w:val="29"/>
          <w:szCs w:val="29"/>
          <w:shd w:val="clear" w:color="auto" w:fill="FFFFFF"/>
        </w:rPr>
        <w:t xml:space="preserve"> to </w:t>
      </w:r>
      <w:r w:rsidR="00B03D40">
        <w:rPr>
          <w:rFonts w:ascii="Arial" w:eastAsia="Times New Roman" w:hAnsi="Arial" w:cs="Arial"/>
          <w:color w:val="1C1C1C"/>
          <w:sz w:val="29"/>
          <w:szCs w:val="29"/>
          <w:shd w:val="clear" w:color="auto" w:fill="FFFFFF"/>
        </w:rPr>
        <w:t>qualify as a</w:t>
      </w:r>
      <w:r>
        <w:rPr>
          <w:rFonts w:ascii="Arial" w:eastAsia="Times New Roman" w:hAnsi="Arial" w:cs="Arial"/>
          <w:color w:val="1C1C1C"/>
          <w:sz w:val="29"/>
          <w:szCs w:val="29"/>
          <w:shd w:val="clear" w:color="auto" w:fill="FFFFFF"/>
        </w:rPr>
        <w:t xml:space="preserve"> pyramid scheme. However, I2G</w:t>
      </w:r>
      <w:r w:rsidR="00510A1C">
        <w:rPr>
          <w:rFonts w:ascii="Arial" w:eastAsia="Times New Roman" w:hAnsi="Arial" w:cs="Arial"/>
          <w:color w:val="1C1C1C"/>
          <w:sz w:val="29"/>
          <w:szCs w:val="29"/>
          <w:shd w:val="clear" w:color="auto" w:fill="FFFFFF"/>
        </w:rPr>
        <w:t xml:space="preserve"> products and usage were directly linked to </w:t>
      </w:r>
      <w:r w:rsidR="00490EF3">
        <w:rPr>
          <w:rFonts w:ascii="Arial" w:eastAsia="Times New Roman" w:hAnsi="Arial" w:cs="Arial"/>
          <w:color w:val="1C1C1C"/>
          <w:sz w:val="29"/>
          <w:szCs w:val="29"/>
          <w:shd w:val="clear" w:color="auto" w:fill="FFFFFF"/>
        </w:rPr>
        <w:t>“rewards</w:t>
      </w:r>
      <w:r w:rsidR="007F2F51">
        <w:rPr>
          <w:rFonts w:ascii="Arial" w:eastAsia="Times New Roman" w:hAnsi="Arial" w:cs="Arial"/>
          <w:color w:val="1C1C1C"/>
          <w:sz w:val="29"/>
          <w:szCs w:val="29"/>
          <w:shd w:val="clear" w:color="auto" w:fill="FFFFFF"/>
        </w:rPr>
        <w:t>,”</w:t>
      </w:r>
      <w:r w:rsidR="00510A1C">
        <w:rPr>
          <w:rFonts w:ascii="Arial" w:eastAsia="Times New Roman" w:hAnsi="Arial" w:cs="Arial"/>
          <w:color w:val="1C1C1C"/>
          <w:sz w:val="29"/>
          <w:szCs w:val="29"/>
          <w:shd w:val="clear" w:color="auto" w:fill="FFFFFF"/>
        </w:rPr>
        <w:t xml:space="preserve"> accruing BV</w:t>
      </w:r>
      <w:r w:rsidR="00061E3B">
        <w:rPr>
          <w:rFonts w:ascii="Arial" w:eastAsia="Times New Roman" w:hAnsi="Arial" w:cs="Arial"/>
          <w:color w:val="1C1C1C"/>
          <w:sz w:val="29"/>
          <w:szCs w:val="29"/>
          <w:shd w:val="clear" w:color="auto" w:fill="FFFFFF"/>
        </w:rPr>
        <w:t>, payable</w:t>
      </w:r>
      <w:r w:rsidR="00510A1C">
        <w:rPr>
          <w:rFonts w:ascii="Arial" w:eastAsia="Times New Roman" w:hAnsi="Arial" w:cs="Arial"/>
          <w:color w:val="1C1C1C"/>
          <w:sz w:val="29"/>
          <w:szCs w:val="29"/>
          <w:shd w:val="clear" w:color="auto" w:fill="FFFFFF"/>
        </w:rPr>
        <w:t xml:space="preserve"> through the I2G pay plan. Several witnesses confirmed that transactions involving the I2G casino, fantasy sports, and social casino activities resulted in </w:t>
      </w:r>
      <w:r w:rsidR="00A44B5B">
        <w:rPr>
          <w:rFonts w:ascii="Arial" w:eastAsia="Times New Roman" w:hAnsi="Arial" w:cs="Arial"/>
          <w:color w:val="1C1C1C"/>
          <w:sz w:val="29"/>
          <w:szCs w:val="29"/>
          <w:shd w:val="clear" w:color="auto" w:fill="FFFFFF"/>
        </w:rPr>
        <w:t>“</w:t>
      </w:r>
      <w:r w:rsidR="00510A1C">
        <w:rPr>
          <w:rFonts w:ascii="Arial" w:eastAsia="Times New Roman" w:hAnsi="Arial" w:cs="Arial"/>
          <w:color w:val="1C1C1C"/>
          <w:sz w:val="29"/>
          <w:szCs w:val="29"/>
          <w:shd w:val="clear" w:color="auto" w:fill="FFFFFF"/>
        </w:rPr>
        <w:t>rewards</w:t>
      </w:r>
      <w:r w:rsidR="00A44B5B">
        <w:rPr>
          <w:rFonts w:ascii="Arial" w:eastAsia="Times New Roman" w:hAnsi="Arial" w:cs="Arial"/>
          <w:color w:val="1C1C1C"/>
          <w:sz w:val="29"/>
          <w:szCs w:val="29"/>
          <w:shd w:val="clear" w:color="auto" w:fill="FFFFFF"/>
        </w:rPr>
        <w:t>”</w:t>
      </w:r>
      <w:r w:rsidR="00510A1C">
        <w:rPr>
          <w:rFonts w:ascii="Arial" w:eastAsia="Times New Roman" w:hAnsi="Arial" w:cs="Arial"/>
          <w:color w:val="1C1C1C"/>
          <w:sz w:val="29"/>
          <w:szCs w:val="29"/>
          <w:shd w:val="clear" w:color="auto" w:fill="FFFFFF"/>
        </w:rPr>
        <w:t xml:space="preserve"> being paid to them.</w:t>
      </w:r>
    </w:p>
    <w:p w14:paraId="6A7F52EF" w14:textId="77777777" w:rsidR="00510A1C" w:rsidRPr="00114D23" w:rsidRDefault="00510A1C" w:rsidP="00510A1C">
      <w:pPr>
        <w:spacing w:after="0" w:line="240" w:lineRule="auto"/>
        <w:rPr>
          <w:rFonts w:ascii="Times New Roman" w:eastAsia="Times New Roman" w:hAnsi="Times New Roman" w:cs="Times New Roman"/>
          <w:sz w:val="24"/>
          <w:szCs w:val="24"/>
        </w:rPr>
      </w:pPr>
    </w:p>
    <w:p w14:paraId="319D896B" w14:textId="3747EE53" w:rsidR="00510A1C" w:rsidRPr="00114D23" w:rsidRDefault="00510A1C" w:rsidP="00510A1C">
      <w:pPr>
        <w:spacing w:after="0" w:line="240" w:lineRule="auto"/>
        <w:rPr>
          <w:rFonts w:ascii="Times New Roman" w:eastAsia="Times New Roman" w:hAnsi="Times New Roman" w:cs="Times New Roman"/>
          <w:sz w:val="24"/>
          <w:szCs w:val="24"/>
        </w:rPr>
      </w:pPr>
      <w:r w:rsidRPr="00114D23">
        <w:rPr>
          <w:rFonts w:ascii="Arial" w:eastAsia="Times New Roman" w:hAnsi="Arial" w:cs="Arial"/>
          <w:color w:val="1C1C1C"/>
          <w:sz w:val="29"/>
          <w:szCs w:val="29"/>
          <w:shd w:val="clear" w:color="auto" w:fill="FFFFFF"/>
        </w:rPr>
        <w:t>The Koskot standard, which cleared Neora, w</w:t>
      </w:r>
      <w:r w:rsidR="009B1055">
        <w:rPr>
          <w:rFonts w:ascii="Arial" w:eastAsia="Times New Roman" w:hAnsi="Arial" w:cs="Arial"/>
          <w:color w:val="1C1C1C"/>
          <w:sz w:val="29"/>
          <w:szCs w:val="29"/>
          <w:shd w:val="clear" w:color="auto" w:fill="FFFFFF"/>
        </w:rPr>
        <w:t xml:space="preserve">as not </w:t>
      </w:r>
      <w:r w:rsidRPr="00114D23">
        <w:rPr>
          <w:rFonts w:ascii="Arial" w:eastAsia="Times New Roman" w:hAnsi="Arial" w:cs="Arial"/>
          <w:color w:val="1C1C1C"/>
          <w:sz w:val="29"/>
          <w:szCs w:val="29"/>
          <w:shd w:val="clear" w:color="auto" w:fill="FFFFFF"/>
        </w:rPr>
        <w:t>applied</w:t>
      </w:r>
      <w:r w:rsidR="009B1055">
        <w:rPr>
          <w:rFonts w:ascii="Arial" w:eastAsia="Times New Roman" w:hAnsi="Arial" w:cs="Arial"/>
          <w:color w:val="1C1C1C"/>
          <w:sz w:val="29"/>
          <w:szCs w:val="29"/>
          <w:shd w:val="clear" w:color="auto" w:fill="FFFFFF"/>
        </w:rPr>
        <w:t xml:space="preserve"> to I2G</w:t>
      </w:r>
      <w:r w:rsidRPr="00114D23">
        <w:rPr>
          <w:rFonts w:ascii="Arial" w:eastAsia="Times New Roman" w:hAnsi="Arial" w:cs="Arial"/>
          <w:color w:val="1C1C1C"/>
          <w:sz w:val="29"/>
          <w:szCs w:val="29"/>
          <w:shd w:val="clear" w:color="auto" w:fill="FFFFFF"/>
        </w:rPr>
        <w:t>. More than 2,300 casino customer transactions, totaling over $1.2 million, acc</w:t>
      </w:r>
      <w:r>
        <w:rPr>
          <w:rFonts w:ascii="Arial" w:eastAsia="Times New Roman" w:hAnsi="Arial" w:cs="Arial"/>
          <w:color w:val="1C1C1C"/>
          <w:sz w:val="29"/>
          <w:szCs w:val="29"/>
          <w:shd w:val="clear" w:color="auto" w:fill="FFFFFF"/>
        </w:rPr>
        <w:t>rued</w:t>
      </w:r>
      <w:r w:rsidRPr="00114D23">
        <w:rPr>
          <w:rFonts w:ascii="Arial" w:eastAsia="Times New Roman" w:hAnsi="Arial" w:cs="Arial"/>
          <w:color w:val="1C1C1C"/>
          <w:sz w:val="29"/>
          <w:szCs w:val="29"/>
          <w:shd w:val="clear" w:color="auto" w:fill="FFFFFF"/>
        </w:rPr>
        <w:t xml:space="preserve"> BV</w:t>
      </w:r>
      <w:r w:rsidR="00BE2BFE">
        <w:rPr>
          <w:rFonts w:ascii="Arial" w:eastAsia="Times New Roman" w:hAnsi="Arial" w:cs="Arial"/>
          <w:color w:val="1C1C1C"/>
          <w:sz w:val="29"/>
          <w:szCs w:val="29"/>
          <w:shd w:val="clear" w:color="auto" w:fill="FFFFFF"/>
        </w:rPr>
        <w:t>, were</w:t>
      </w:r>
      <w:r w:rsidRPr="00114D23">
        <w:rPr>
          <w:rFonts w:ascii="Arial" w:eastAsia="Times New Roman" w:hAnsi="Arial" w:cs="Arial"/>
          <w:color w:val="1C1C1C"/>
          <w:sz w:val="29"/>
          <w:szCs w:val="29"/>
          <w:shd w:val="clear" w:color="auto" w:fill="FFFFFF"/>
        </w:rPr>
        <w:t xml:space="preserve"> paid through the i2G pay plan</w:t>
      </w:r>
      <w:r w:rsidR="00BE2BFE">
        <w:rPr>
          <w:rFonts w:ascii="Arial" w:eastAsia="Times New Roman" w:hAnsi="Arial" w:cs="Arial"/>
          <w:color w:val="1C1C1C"/>
          <w:sz w:val="29"/>
          <w:szCs w:val="29"/>
          <w:shd w:val="clear" w:color="auto" w:fill="FFFFFF"/>
        </w:rPr>
        <w:t>, and</w:t>
      </w:r>
      <w:r w:rsidR="00003A6B">
        <w:rPr>
          <w:rFonts w:ascii="Arial" w:eastAsia="Times New Roman" w:hAnsi="Arial" w:cs="Arial"/>
          <w:color w:val="1C1C1C"/>
          <w:sz w:val="29"/>
          <w:szCs w:val="29"/>
          <w:shd w:val="clear" w:color="auto" w:fill="FFFFFF"/>
        </w:rPr>
        <w:t xml:space="preserve"> $360,000 in fantasy sports customer transactions. These were tracked via API feed and paid through the i2G pay plan. There is no question that the product was</w:t>
      </w:r>
      <w:r>
        <w:rPr>
          <w:rFonts w:ascii="Arial" w:eastAsia="Times New Roman" w:hAnsi="Arial" w:cs="Arial"/>
          <w:color w:val="1C1C1C"/>
          <w:sz w:val="29"/>
          <w:szCs w:val="29"/>
          <w:shd w:val="clear" w:color="auto" w:fill="FFFFFF"/>
        </w:rPr>
        <w:t xml:space="preserve"> </w:t>
      </w:r>
      <w:r w:rsidRPr="00114D23">
        <w:rPr>
          <w:rFonts w:ascii="Arial" w:eastAsia="Times New Roman" w:hAnsi="Arial" w:cs="Arial"/>
          <w:color w:val="1C1C1C"/>
          <w:sz w:val="29"/>
          <w:szCs w:val="29"/>
          <w:shd w:val="clear" w:color="auto" w:fill="FFFFFF"/>
        </w:rPr>
        <w:t>linked to rewards. Therefore, i2G was not a pyramid scheme.</w:t>
      </w:r>
    </w:p>
    <w:p w14:paraId="03ADAB9C" w14:textId="77777777" w:rsidR="00510A1C" w:rsidRPr="00114D23" w:rsidRDefault="00510A1C" w:rsidP="00510A1C">
      <w:pPr>
        <w:spacing w:after="0" w:line="240" w:lineRule="auto"/>
        <w:rPr>
          <w:rFonts w:ascii="Times New Roman" w:eastAsia="Times New Roman" w:hAnsi="Times New Roman" w:cs="Times New Roman"/>
          <w:sz w:val="24"/>
          <w:szCs w:val="24"/>
        </w:rPr>
      </w:pPr>
    </w:p>
    <w:p w14:paraId="389D3C11" w14:textId="77777777" w:rsidR="00510A1C" w:rsidRPr="00114D23" w:rsidRDefault="00510A1C" w:rsidP="00510A1C">
      <w:pPr>
        <w:spacing w:after="0" w:line="240" w:lineRule="auto"/>
        <w:rPr>
          <w:rFonts w:ascii="Times New Roman" w:eastAsia="Times New Roman" w:hAnsi="Times New Roman" w:cs="Times New Roman"/>
          <w:sz w:val="24"/>
          <w:szCs w:val="24"/>
        </w:rPr>
      </w:pPr>
      <w:r w:rsidRPr="00114D23">
        <w:rPr>
          <w:rFonts w:ascii="Arial" w:eastAsia="Times New Roman" w:hAnsi="Arial" w:cs="Arial"/>
          <w:b/>
          <w:bCs/>
          <w:color w:val="1C1C1C"/>
          <w:sz w:val="29"/>
          <w:szCs w:val="29"/>
          <w:shd w:val="clear" w:color="auto" w:fill="FFFFFF"/>
        </w:rPr>
        <w:t>Koskot Standards that Cleared Neora was denied to I2G Defendants.</w:t>
      </w:r>
    </w:p>
    <w:p w14:paraId="03161B17" w14:textId="77777777" w:rsidR="00510A1C" w:rsidRPr="00114D23" w:rsidRDefault="00510A1C" w:rsidP="00510A1C">
      <w:pPr>
        <w:spacing w:after="0" w:line="240" w:lineRule="auto"/>
        <w:rPr>
          <w:rFonts w:ascii="Times New Roman" w:eastAsia="Times New Roman" w:hAnsi="Times New Roman" w:cs="Times New Roman"/>
          <w:sz w:val="24"/>
          <w:szCs w:val="24"/>
        </w:rPr>
      </w:pPr>
    </w:p>
    <w:p w14:paraId="0219FCB4" w14:textId="1A427C15" w:rsidR="00510A1C" w:rsidRDefault="00510A1C" w:rsidP="00510A1C">
      <w:pPr>
        <w:spacing w:after="0" w:line="240" w:lineRule="auto"/>
        <w:rPr>
          <w:rFonts w:ascii="Arial" w:eastAsia="Times New Roman" w:hAnsi="Arial" w:cs="Arial"/>
          <w:color w:val="1C1C1C"/>
          <w:sz w:val="29"/>
          <w:szCs w:val="29"/>
          <w:shd w:val="clear" w:color="auto" w:fill="FFFFFF"/>
        </w:rPr>
      </w:pPr>
      <w:r w:rsidRPr="00114D23">
        <w:rPr>
          <w:rFonts w:ascii="Arial" w:eastAsia="Times New Roman" w:hAnsi="Arial" w:cs="Arial"/>
          <w:color w:val="1C1C1C"/>
          <w:sz w:val="29"/>
          <w:szCs w:val="29"/>
          <w:shd w:val="clear" w:color="auto" w:fill="FFFFFF"/>
        </w:rPr>
        <w:t xml:space="preserve">The Neora Court </w:t>
      </w:r>
      <w:r>
        <w:rPr>
          <w:rFonts w:ascii="Arial" w:eastAsia="Times New Roman" w:hAnsi="Arial" w:cs="Arial"/>
          <w:color w:val="1C1C1C"/>
          <w:sz w:val="29"/>
          <w:szCs w:val="29"/>
          <w:shd w:val="clear" w:color="auto" w:fill="FFFFFF"/>
        </w:rPr>
        <w:t>reviewed</w:t>
      </w:r>
      <w:r w:rsidRPr="00114D23">
        <w:rPr>
          <w:rFonts w:ascii="Arial" w:eastAsia="Times New Roman" w:hAnsi="Arial" w:cs="Arial"/>
          <w:color w:val="1C1C1C"/>
          <w:sz w:val="29"/>
          <w:szCs w:val="29"/>
          <w:shd w:val="clear" w:color="auto" w:fill="FFFFFF"/>
        </w:rPr>
        <w:t xml:space="preserve"> the "Koskot" test</w:t>
      </w:r>
      <w:r>
        <w:rPr>
          <w:rFonts w:ascii="Arial" w:eastAsia="Times New Roman" w:hAnsi="Arial" w:cs="Arial"/>
          <w:color w:val="1C1C1C"/>
          <w:sz w:val="29"/>
          <w:szCs w:val="29"/>
          <w:shd w:val="clear" w:color="auto" w:fill="FFFFFF"/>
        </w:rPr>
        <w:t xml:space="preserve"> </w:t>
      </w:r>
      <w:r w:rsidR="00581E82">
        <w:rPr>
          <w:rFonts w:ascii="Arial" w:eastAsia="Times New Roman" w:hAnsi="Arial" w:cs="Arial"/>
          <w:color w:val="1C1C1C"/>
          <w:sz w:val="29"/>
          <w:szCs w:val="29"/>
          <w:shd w:val="clear" w:color="auto" w:fill="FFFFFF"/>
        </w:rPr>
        <w:t>with</w:t>
      </w:r>
      <w:r>
        <w:rPr>
          <w:rFonts w:ascii="Arial" w:eastAsia="Times New Roman" w:hAnsi="Arial" w:cs="Arial"/>
          <w:color w:val="1C1C1C"/>
          <w:sz w:val="29"/>
          <w:szCs w:val="29"/>
          <w:shd w:val="clear" w:color="auto" w:fill="FFFFFF"/>
        </w:rPr>
        <w:t xml:space="preserve"> "internal consumption" </w:t>
      </w:r>
      <w:r w:rsidR="00581E82">
        <w:rPr>
          <w:rFonts w:ascii="Arial" w:eastAsia="Times New Roman" w:hAnsi="Arial" w:cs="Arial"/>
          <w:color w:val="1C1C1C"/>
          <w:sz w:val="29"/>
          <w:szCs w:val="29"/>
          <w:shd w:val="clear" w:color="auto" w:fill="FFFFFF"/>
        </w:rPr>
        <w:t>as</w:t>
      </w:r>
      <w:r>
        <w:rPr>
          <w:rFonts w:ascii="Arial" w:eastAsia="Times New Roman" w:hAnsi="Arial" w:cs="Arial"/>
          <w:color w:val="1C1C1C"/>
          <w:sz w:val="29"/>
          <w:szCs w:val="29"/>
          <w:shd w:val="clear" w:color="auto" w:fill="FFFFFF"/>
        </w:rPr>
        <w:t xml:space="preserve"> the “legal standard” and</w:t>
      </w:r>
      <w:r w:rsidR="00C853D0">
        <w:rPr>
          <w:rFonts w:ascii="Arial" w:eastAsia="Times New Roman" w:hAnsi="Arial" w:cs="Arial"/>
          <w:color w:val="1C1C1C"/>
          <w:sz w:val="29"/>
          <w:szCs w:val="29"/>
          <w:shd w:val="clear" w:color="auto" w:fill="FFFFFF"/>
        </w:rPr>
        <w:t xml:space="preserve"> considered it to be</w:t>
      </w:r>
      <w:r>
        <w:rPr>
          <w:rFonts w:ascii="Arial" w:eastAsia="Times New Roman" w:hAnsi="Arial" w:cs="Arial"/>
          <w:color w:val="1C1C1C"/>
          <w:sz w:val="29"/>
          <w:szCs w:val="29"/>
          <w:shd w:val="clear" w:color="auto" w:fill="FFFFFF"/>
        </w:rPr>
        <w:t xml:space="preserve"> an effective "anti-saturation” measu</w:t>
      </w:r>
      <w:r w:rsidR="00FB65F3">
        <w:rPr>
          <w:rFonts w:ascii="Arial" w:eastAsia="Times New Roman" w:hAnsi="Arial" w:cs="Arial"/>
          <w:color w:val="1C1C1C"/>
          <w:sz w:val="29"/>
          <w:szCs w:val="29"/>
          <w:shd w:val="clear" w:color="auto" w:fill="FFFFFF"/>
        </w:rPr>
        <w:t>re</w:t>
      </w:r>
      <w:r w:rsidR="00525DC8">
        <w:rPr>
          <w:rFonts w:ascii="Arial" w:eastAsia="Times New Roman" w:hAnsi="Arial" w:cs="Arial"/>
          <w:color w:val="1C1C1C"/>
          <w:sz w:val="29"/>
          <w:szCs w:val="29"/>
          <w:shd w:val="clear" w:color="auto" w:fill="FFFFFF"/>
        </w:rPr>
        <w:t xml:space="preserve">.  The Court </w:t>
      </w:r>
      <w:r w:rsidR="00FB65F3">
        <w:rPr>
          <w:rFonts w:ascii="Arial" w:eastAsia="Times New Roman" w:hAnsi="Arial" w:cs="Arial"/>
          <w:color w:val="1C1C1C"/>
          <w:sz w:val="29"/>
          <w:szCs w:val="29"/>
          <w:shd w:val="clear" w:color="auto" w:fill="FFFFFF"/>
        </w:rPr>
        <w:t>not</w:t>
      </w:r>
      <w:r w:rsidR="00525DC8">
        <w:rPr>
          <w:rFonts w:ascii="Arial" w:eastAsia="Times New Roman" w:hAnsi="Arial" w:cs="Arial"/>
          <w:color w:val="1C1C1C"/>
          <w:sz w:val="29"/>
          <w:szCs w:val="29"/>
          <w:shd w:val="clear" w:color="auto" w:fill="FFFFFF"/>
        </w:rPr>
        <w:t>ed</w:t>
      </w:r>
      <w:r w:rsidR="00FB65F3">
        <w:rPr>
          <w:rFonts w:ascii="Arial" w:eastAsia="Times New Roman" w:hAnsi="Arial" w:cs="Arial"/>
          <w:color w:val="1C1C1C"/>
          <w:sz w:val="29"/>
          <w:szCs w:val="29"/>
          <w:shd w:val="clear" w:color="auto" w:fill="FFFFFF"/>
        </w:rPr>
        <w:t xml:space="preserve"> that an</w:t>
      </w:r>
      <w:r>
        <w:rPr>
          <w:rFonts w:ascii="Arial" w:eastAsia="Times New Roman" w:hAnsi="Arial" w:cs="Arial"/>
          <w:color w:val="1C1C1C"/>
          <w:sz w:val="29"/>
          <w:szCs w:val="29"/>
          <w:shd w:val="clear" w:color="auto" w:fill="FFFFFF"/>
        </w:rPr>
        <w:t xml:space="preserve"> "over-focus on recruiting" </w:t>
      </w:r>
      <w:r>
        <w:rPr>
          <w:rFonts w:ascii="Arial" w:eastAsia="Times New Roman" w:hAnsi="Arial" w:cs="Arial"/>
          <w:color w:val="1C1C1C"/>
          <w:sz w:val="29"/>
          <w:szCs w:val="29"/>
          <w:shd w:val="clear" w:color="auto" w:fill="FFFFFF"/>
        </w:rPr>
        <w:lastRenderedPageBreak/>
        <w:t>standard does not exist</w:t>
      </w:r>
      <w:r w:rsidR="00525DC8">
        <w:rPr>
          <w:rFonts w:ascii="Arial" w:eastAsia="Times New Roman" w:hAnsi="Arial" w:cs="Arial"/>
          <w:color w:val="1C1C1C"/>
          <w:sz w:val="29"/>
          <w:szCs w:val="29"/>
          <w:shd w:val="clear" w:color="auto" w:fill="FFFFFF"/>
        </w:rPr>
        <w:t xml:space="preserve"> and that a</w:t>
      </w:r>
      <w:r>
        <w:rPr>
          <w:rFonts w:ascii="Arial" w:eastAsia="Times New Roman" w:hAnsi="Arial" w:cs="Arial"/>
          <w:color w:val="1C1C1C"/>
          <w:sz w:val="29"/>
          <w:szCs w:val="29"/>
          <w:shd w:val="clear" w:color="auto" w:fill="FFFFFF"/>
        </w:rPr>
        <w:t xml:space="preserve"> "fine line separates legitimate MLMs from pyramid schemes."  The i2G Court, in contrast, </w:t>
      </w:r>
      <w:r w:rsidRPr="00114D23">
        <w:rPr>
          <w:rFonts w:ascii="Arial" w:eastAsia="Times New Roman" w:hAnsi="Arial" w:cs="Arial"/>
          <w:color w:val="1C1C1C"/>
          <w:sz w:val="29"/>
          <w:szCs w:val="29"/>
          <w:shd w:val="clear" w:color="auto" w:fill="FFFFFF"/>
        </w:rPr>
        <w:t>d</w:t>
      </w:r>
      <w:r>
        <w:rPr>
          <w:rFonts w:ascii="Arial" w:eastAsia="Times New Roman" w:hAnsi="Arial" w:cs="Arial"/>
          <w:color w:val="1C1C1C"/>
          <w:sz w:val="29"/>
          <w:szCs w:val="29"/>
          <w:shd w:val="clear" w:color="auto" w:fill="FFFFFF"/>
        </w:rPr>
        <w:t>enied these considerations</w:t>
      </w:r>
      <w:r w:rsidR="0016656D">
        <w:rPr>
          <w:rFonts w:ascii="Arial" w:eastAsia="Times New Roman" w:hAnsi="Arial" w:cs="Arial"/>
          <w:color w:val="1C1C1C"/>
          <w:sz w:val="29"/>
          <w:szCs w:val="29"/>
          <w:shd w:val="clear" w:color="auto" w:fill="FFFFFF"/>
        </w:rPr>
        <w:t xml:space="preserve"> </w:t>
      </w:r>
      <w:r w:rsidRPr="00114D23">
        <w:rPr>
          <w:rFonts w:ascii="Arial" w:eastAsia="Times New Roman" w:hAnsi="Arial" w:cs="Arial"/>
          <w:color w:val="1C1C1C"/>
          <w:sz w:val="29"/>
          <w:szCs w:val="29"/>
          <w:shd w:val="clear" w:color="auto" w:fill="FFFFFF"/>
        </w:rPr>
        <w:t>in</w:t>
      </w:r>
      <w:r w:rsidR="00376199">
        <w:rPr>
          <w:rFonts w:ascii="Arial" w:eastAsia="Times New Roman" w:hAnsi="Arial" w:cs="Arial"/>
          <w:color w:val="1C1C1C"/>
          <w:sz w:val="29"/>
          <w:szCs w:val="29"/>
          <w:shd w:val="clear" w:color="auto" w:fill="FFFFFF"/>
        </w:rPr>
        <w:t xml:space="preserve"> </w:t>
      </w:r>
      <w:r w:rsidRPr="00114D23">
        <w:rPr>
          <w:rFonts w:ascii="Arial" w:eastAsia="Times New Roman" w:hAnsi="Arial" w:cs="Arial"/>
          <w:color w:val="1C1C1C"/>
          <w:sz w:val="29"/>
          <w:szCs w:val="29"/>
          <w:shd w:val="clear" w:color="auto" w:fill="FFFFFF"/>
        </w:rPr>
        <w:t>jury instructio</w:t>
      </w:r>
      <w:r>
        <w:rPr>
          <w:rFonts w:ascii="Arial" w:eastAsia="Times New Roman" w:hAnsi="Arial" w:cs="Arial"/>
          <w:color w:val="1C1C1C"/>
          <w:sz w:val="29"/>
          <w:szCs w:val="29"/>
          <w:shd w:val="clear" w:color="auto" w:fill="FFFFFF"/>
        </w:rPr>
        <w:t>ns.</w:t>
      </w:r>
    </w:p>
    <w:p w14:paraId="3A003379" w14:textId="77777777" w:rsidR="00510A1C" w:rsidRDefault="00510A1C" w:rsidP="00510A1C">
      <w:pPr>
        <w:spacing w:after="0" w:line="240" w:lineRule="auto"/>
        <w:rPr>
          <w:rFonts w:ascii="Times New Roman" w:eastAsia="Times New Roman" w:hAnsi="Times New Roman" w:cs="Times New Roman"/>
          <w:sz w:val="24"/>
          <w:szCs w:val="24"/>
        </w:rPr>
      </w:pPr>
    </w:p>
    <w:p w14:paraId="1CCC37CE" w14:textId="412CFEF4" w:rsidR="00987514" w:rsidRDefault="00154E99" w:rsidP="00510A1C">
      <w:pPr>
        <w:spacing w:after="0" w:line="240" w:lineRule="auto"/>
        <w:rPr>
          <w:rFonts w:ascii="Arial" w:eastAsia="Times New Roman" w:hAnsi="Arial" w:cs="Arial"/>
          <w:color w:val="1C1C1C"/>
          <w:sz w:val="29"/>
          <w:szCs w:val="29"/>
          <w:shd w:val="clear" w:color="auto" w:fill="FFFFFF"/>
        </w:rPr>
      </w:pPr>
      <w:r>
        <w:rPr>
          <w:rFonts w:ascii="Arial" w:eastAsia="Times New Roman" w:hAnsi="Arial" w:cs="Arial"/>
          <w:color w:val="1C1C1C"/>
          <w:sz w:val="29"/>
          <w:szCs w:val="29"/>
          <w:shd w:val="clear" w:color="auto" w:fill="FFFFFF"/>
        </w:rPr>
        <w:t>Additionally, t</w:t>
      </w:r>
      <w:r w:rsidR="00987514">
        <w:rPr>
          <w:rFonts w:ascii="Arial" w:eastAsia="Times New Roman" w:hAnsi="Arial" w:cs="Arial"/>
          <w:color w:val="1C1C1C"/>
          <w:sz w:val="29"/>
          <w:szCs w:val="29"/>
          <w:shd w:val="clear" w:color="auto" w:fill="FFFFFF"/>
        </w:rPr>
        <w:t>he I2G Court provided a vague definition of a "pyramid scheme," which could apply to any MLM. The definition judged the "structure" and the "motivations" of participants. In contrast, the Neora Court declined to assume the participants' motivations.</w:t>
      </w:r>
    </w:p>
    <w:p w14:paraId="5B37AB7C" w14:textId="77777777" w:rsidR="00987514" w:rsidRDefault="00987514" w:rsidP="00510A1C">
      <w:pPr>
        <w:spacing w:after="0" w:line="240" w:lineRule="auto"/>
        <w:rPr>
          <w:rFonts w:ascii="Arial" w:eastAsia="Times New Roman" w:hAnsi="Arial" w:cs="Arial"/>
          <w:color w:val="1C1C1C"/>
          <w:sz w:val="29"/>
          <w:szCs w:val="29"/>
          <w:shd w:val="clear" w:color="auto" w:fill="FFFFFF"/>
        </w:rPr>
      </w:pPr>
    </w:p>
    <w:p w14:paraId="35AB452D" w14:textId="61858B23" w:rsidR="00510A1C" w:rsidRPr="00114D23" w:rsidRDefault="00510A1C" w:rsidP="00510A1C">
      <w:pPr>
        <w:spacing w:after="0" w:line="240" w:lineRule="auto"/>
        <w:rPr>
          <w:rFonts w:ascii="Times New Roman" w:eastAsia="Times New Roman" w:hAnsi="Times New Roman" w:cs="Times New Roman"/>
          <w:sz w:val="24"/>
          <w:szCs w:val="24"/>
        </w:rPr>
      </w:pPr>
      <w:r w:rsidRPr="00114D23">
        <w:rPr>
          <w:rFonts w:ascii="Arial" w:eastAsia="Times New Roman" w:hAnsi="Arial" w:cs="Arial"/>
          <w:b/>
          <w:bCs/>
          <w:color w:val="1C1C1C"/>
          <w:sz w:val="29"/>
          <w:szCs w:val="29"/>
          <w:shd w:val="clear" w:color="auto" w:fill="FFFFFF"/>
        </w:rPr>
        <w:t>Unknowing Participation in a Pyramid Scheme a Fraud Offense</w:t>
      </w:r>
    </w:p>
    <w:p w14:paraId="0689B0C2" w14:textId="77777777" w:rsidR="00510A1C" w:rsidRPr="00114D23" w:rsidRDefault="00510A1C" w:rsidP="00510A1C">
      <w:pPr>
        <w:spacing w:after="0" w:line="240" w:lineRule="auto"/>
        <w:rPr>
          <w:rFonts w:ascii="Times New Roman" w:eastAsia="Times New Roman" w:hAnsi="Times New Roman" w:cs="Times New Roman"/>
          <w:sz w:val="24"/>
          <w:szCs w:val="24"/>
        </w:rPr>
      </w:pPr>
    </w:p>
    <w:p w14:paraId="6B4EBB0C" w14:textId="4835BB60" w:rsidR="00510A1C" w:rsidRDefault="00510A1C" w:rsidP="00510A1C">
      <w:pPr>
        <w:spacing w:after="0" w:line="240" w:lineRule="auto"/>
        <w:rPr>
          <w:rFonts w:ascii="Arial" w:eastAsia="Times New Roman" w:hAnsi="Arial" w:cs="Arial"/>
          <w:color w:val="1C1C1C"/>
          <w:sz w:val="29"/>
          <w:szCs w:val="29"/>
          <w:shd w:val="clear" w:color="auto" w:fill="FFFFFF"/>
        </w:rPr>
      </w:pPr>
      <w:r>
        <w:rPr>
          <w:rFonts w:ascii="Arial" w:eastAsia="Times New Roman" w:hAnsi="Arial" w:cs="Arial"/>
          <w:color w:val="1C1C1C"/>
          <w:sz w:val="29"/>
          <w:szCs w:val="29"/>
          <w:shd w:val="clear" w:color="auto" w:fill="FFFFFF"/>
        </w:rPr>
        <w:t>The prosecution argued that if they proved a pyramid scheme and the defendants "knowingly participated," they met their burden. This misrepresented their burden to prove criminal intent</w:t>
      </w:r>
      <w:r w:rsidR="002118B5">
        <w:rPr>
          <w:rFonts w:ascii="Arial" w:eastAsia="Times New Roman" w:hAnsi="Arial" w:cs="Arial"/>
          <w:color w:val="1C1C1C"/>
          <w:sz w:val="29"/>
          <w:szCs w:val="29"/>
          <w:shd w:val="clear" w:color="auto" w:fill="FFFFFF"/>
        </w:rPr>
        <w:t xml:space="preserve">. </w:t>
      </w:r>
      <w:r>
        <w:rPr>
          <w:rFonts w:ascii="Arial" w:eastAsia="Times New Roman" w:hAnsi="Arial" w:cs="Arial"/>
          <w:color w:val="1C1C1C"/>
          <w:sz w:val="29"/>
          <w:szCs w:val="29"/>
          <w:shd w:val="clear" w:color="auto" w:fill="FFFFFF"/>
        </w:rPr>
        <w:t xml:space="preserve">The Court recognized the error but failed to correct or strike it. By that standard, any I2G, Herbalife, Advocare, or Vemma distributors could have </w:t>
      </w:r>
      <w:r w:rsidR="00FF6290">
        <w:rPr>
          <w:rFonts w:ascii="Arial" w:eastAsia="Times New Roman" w:hAnsi="Arial" w:cs="Arial"/>
          <w:color w:val="1C1C1C"/>
          <w:sz w:val="29"/>
          <w:szCs w:val="29"/>
          <w:shd w:val="clear" w:color="auto" w:fill="FFFFFF"/>
        </w:rPr>
        <w:t xml:space="preserve">faced </w:t>
      </w:r>
      <w:r w:rsidR="009B71A4">
        <w:rPr>
          <w:rFonts w:ascii="Arial" w:eastAsia="Times New Roman" w:hAnsi="Arial" w:cs="Arial"/>
          <w:color w:val="1C1C1C"/>
          <w:sz w:val="29"/>
          <w:szCs w:val="29"/>
          <w:shd w:val="clear" w:color="auto" w:fill="FFFFFF"/>
        </w:rPr>
        <w:t>criminal indictments and possible imprisonment.</w:t>
      </w:r>
      <w:r w:rsidR="00536DD0">
        <w:rPr>
          <w:rFonts w:ascii="Arial" w:eastAsia="Times New Roman" w:hAnsi="Arial" w:cs="Arial"/>
          <w:color w:val="1C1C1C"/>
          <w:sz w:val="29"/>
          <w:szCs w:val="29"/>
          <w:shd w:val="clear" w:color="auto" w:fill="FFFFFF"/>
        </w:rPr>
        <w:t xml:space="preserve"> </w:t>
      </w:r>
    </w:p>
    <w:p w14:paraId="466A9A85" w14:textId="77777777" w:rsidR="00510A1C" w:rsidRDefault="00510A1C" w:rsidP="00510A1C">
      <w:pPr>
        <w:spacing w:after="0" w:line="240" w:lineRule="auto"/>
        <w:rPr>
          <w:rFonts w:ascii="Arial" w:eastAsia="Times New Roman" w:hAnsi="Arial" w:cs="Arial"/>
          <w:color w:val="1C1C1C"/>
          <w:sz w:val="29"/>
          <w:szCs w:val="29"/>
          <w:shd w:val="clear" w:color="auto" w:fill="FFFFFF"/>
        </w:rPr>
      </w:pPr>
    </w:p>
    <w:p w14:paraId="02B6AE2C" w14:textId="77777777" w:rsidR="00510A1C" w:rsidRPr="00114D23" w:rsidRDefault="00510A1C" w:rsidP="00510A1C">
      <w:pPr>
        <w:spacing w:after="0" w:line="240" w:lineRule="auto"/>
        <w:rPr>
          <w:rFonts w:ascii="Times New Roman" w:eastAsia="Times New Roman" w:hAnsi="Times New Roman" w:cs="Times New Roman"/>
          <w:sz w:val="24"/>
          <w:szCs w:val="24"/>
        </w:rPr>
      </w:pPr>
      <w:r w:rsidRPr="00114D23">
        <w:rPr>
          <w:rFonts w:ascii="Arial" w:eastAsia="Times New Roman" w:hAnsi="Arial" w:cs="Arial"/>
          <w:b/>
          <w:bCs/>
          <w:color w:val="1C1C1C"/>
          <w:sz w:val="29"/>
          <w:szCs w:val="29"/>
          <w:shd w:val="clear" w:color="auto" w:fill="FFFFFF"/>
        </w:rPr>
        <w:t xml:space="preserve"> “Internal Consumption” </w:t>
      </w:r>
      <w:r>
        <w:rPr>
          <w:rFonts w:ascii="Arial" w:eastAsia="Times New Roman" w:hAnsi="Arial" w:cs="Arial"/>
          <w:b/>
          <w:bCs/>
          <w:color w:val="1C1C1C"/>
          <w:sz w:val="29"/>
          <w:szCs w:val="29"/>
          <w:shd w:val="clear" w:color="auto" w:fill="FFFFFF"/>
        </w:rPr>
        <w:t xml:space="preserve">as </w:t>
      </w:r>
      <w:r w:rsidRPr="00114D23">
        <w:rPr>
          <w:rFonts w:ascii="Arial" w:eastAsia="Times New Roman" w:hAnsi="Arial" w:cs="Arial"/>
          <w:b/>
          <w:bCs/>
          <w:color w:val="1C1C1C"/>
          <w:sz w:val="29"/>
          <w:szCs w:val="29"/>
          <w:shd w:val="clear" w:color="auto" w:fill="FFFFFF"/>
        </w:rPr>
        <w:t>Illegitimate</w:t>
      </w:r>
    </w:p>
    <w:p w14:paraId="354476E5" w14:textId="77777777" w:rsidR="00510A1C" w:rsidRPr="00114D23" w:rsidRDefault="00510A1C" w:rsidP="00510A1C">
      <w:pPr>
        <w:spacing w:after="0" w:line="240" w:lineRule="auto"/>
        <w:rPr>
          <w:rFonts w:ascii="Times New Roman" w:eastAsia="Times New Roman" w:hAnsi="Times New Roman" w:cs="Times New Roman"/>
          <w:sz w:val="24"/>
          <w:szCs w:val="24"/>
        </w:rPr>
      </w:pPr>
    </w:p>
    <w:p w14:paraId="1E920FC7" w14:textId="2B92453B" w:rsidR="00510A1C" w:rsidRDefault="00510A1C" w:rsidP="00510A1C">
      <w:pPr>
        <w:spacing w:after="0" w:line="240" w:lineRule="auto"/>
        <w:rPr>
          <w:rFonts w:ascii="Arial" w:eastAsia="Times New Roman" w:hAnsi="Arial" w:cs="Arial"/>
          <w:color w:val="1C1C1C"/>
          <w:sz w:val="29"/>
          <w:szCs w:val="29"/>
          <w:shd w:val="clear" w:color="auto" w:fill="FFFFFF"/>
        </w:rPr>
      </w:pPr>
      <w:r>
        <w:rPr>
          <w:rFonts w:ascii="Arial" w:eastAsia="Times New Roman" w:hAnsi="Arial" w:cs="Arial"/>
          <w:color w:val="1C1C1C"/>
          <w:sz w:val="29"/>
          <w:szCs w:val="29"/>
          <w:shd w:val="clear" w:color="auto" w:fill="FFFFFF"/>
        </w:rPr>
        <w:t xml:space="preserve">The government portrayed </w:t>
      </w:r>
      <w:r w:rsidR="009B71A4">
        <w:rPr>
          <w:rFonts w:ascii="Arial" w:eastAsia="Times New Roman" w:hAnsi="Arial" w:cs="Arial"/>
          <w:color w:val="1C1C1C"/>
          <w:sz w:val="29"/>
          <w:szCs w:val="29"/>
          <w:shd w:val="clear" w:color="auto" w:fill="FFFFFF"/>
        </w:rPr>
        <w:t>“</w:t>
      </w:r>
      <w:r>
        <w:rPr>
          <w:rFonts w:ascii="Arial" w:eastAsia="Times New Roman" w:hAnsi="Arial" w:cs="Arial"/>
          <w:color w:val="1C1C1C"/>
          <w:sz w:val="29"/>
          <w:szCs w:val="29"/>
          <w:shd w:val="clear" w:color="auto" w:fill="FFFFFF"/>
        </w:rPr>
        <w:t>retail sales</w:t>
      </w:r>
      <w:r w:rsidR="009B71A4">
        <w:rPr>
          <w:rFonts w:ascii="Arial" w:eastAsia="Times New Roman" w:hAnsi="Arial" w:cs="Arial"/>
          <w:color w:val="1C1C1C"/>
          <w:sz w:val="29"/>
          <w:szCs w:val="29"/>
          <w:shd w:val="clear" w:color="auto" w:fill="FFFFFF"/>
        </w:rPr>
        <w:t>”</w:t>
      </w:r>
      <w:r>
        <w:rPr>
          <w:rFonts w:ascii="Arial" w:eastAsia="Times New Roman" w:hAnsi="Arial" w:cs="Arial"/>
          <w:color w:val="1C1C1C"/>
          <w:sz w:val="29"/>
          <w:szCs w:val="29"/>
          <w:shd w:val="clear" w:color="auto" w:fill="FFFFFF"/>
        </w:rPr>
        <w:t xml:space="preserve"> to the public as the only legitimate product sales, w</w:t>
      </w:r>
      <w:r w:rsidR="006D0DAC">
        <w:rPr>
          <w:rFonts w:ascii="Arial" w:eastAsia="Times New Roman" w:hAnsi="Arial" w:cs="Arial"/>
          <w:color w:val="1C1C1C"/>
          <w:sz w:val="29"/>
          <w:szCs w:val="29"/>
          <w:shd w:val="clear" w:color="auto" w:fill="FFFFFF"/>
        </w:rPr>
        <w:t>ith</w:t>
      </w:r>
      <w:r>
        <w:rPr>
          <w:rFonts w:ascii="Arial" w:eastAsia="Times New Roman" w:hAnsi="Arial" w:cs="Arial"/>
          <w:color w:val="1C1C1C"/>
          <w:sz w:val="29"/>
          <w:szCs w:val="29"/>
          <w:shd w:val="clear" w:color="auto" w:fill="FFFFFF"/>
        </w:rPr>
        <w:t xml:space="preserve"> internal consumption considered illegitimate. The defendants </w:t>
      </w:r>
      <w:r w:rsidR="000F4537">
        <w:rPr>
          <w:rFonts w:ascii="Arial" w:eastAsia="Times New Roman" w:hAnsi="Arial" w:cs="Arial"/>
          <w:color w:val="1C1C1C"/>
          <w:sz w:val="29"/>
          <w:szCs w:val="29"/>
          <w:shd w:val="clear" w:color="auto" w:fill="FFFFFF"/>
        </w:rPr>
        <w:t>were not allowed</w:t>
      </w:r>
      <w:r>
        <w:rPr>
          <w:rFonts w:ascii="Arial" w:eastAsia="Times New Roman" w:hAnsi="Arial" w:cs="Arial"/>
          <w:color w:val="1C1C1C"/>
          <w:sz w:val="29"/>
          <w:szCs w:val="29"/>
          <w:shd w:val="clear" w:color="auto" w:fill="FFFFFF"/>
        </w:rPr>
        <w:t xml:space="preserve"> </w:t>
      </w:r>
      <w:r w:rsidR="000F4537">
        <w:rPr>
          <w:rFonts w:ascii="Arial" w:eastAsia="Times New Roman" w:hAnsi="Arial" w:cs="Arial"/>
          <w:color w:val="1C1C1C"/>
          <w:sz w:val="29"/>
          <w:szCs w:val="29"/>
          <w:shd w:val="clear" w:color="auto" w:fill="FFFFFF"/>
        </w:rPr>
        <w:t xml:space="preserve">to </w:t>
      </w:r>
      <w:r>
        <w:rPr>
          <w:rFonts w:ascii="Arial" w:eastAsia="Times New Roman" w:hAnsi="Arial" w:cs="Arial"/>
          <w:color w:val="1C1C1C"/>
          <w:sz w:val="29"/>
          <w:szCs w:val="29"/>
          <w:shd w:val="clear" w:color="auto" w:fill="FFFFFF"/>
        </w:rPr>
        <w:t xml:space="preserve">challenge </w:t>
      </w:r>
      <w:r w:rsidR="00D86F93">
        <w:rPr>
          <w:rFonts w:ascii="Arial" w:eastAsia="Times New Roman" w:hAnsi="Arial" w:cs="Arial"/>
          <w:color w:val="1C1C1C"/>
          <w:sz w:val="29"/>
          <w:szCs w:val="29"/>
          <w:shd w:val="clear" w:color="auto" w:fill="FFFFFF"/>
        </w:rPr>
        <w:t>this incorrect legal theory</w:t>
      </w:r>
      <w:r w:rsidR="00100EEB">
        <w:rPr>
          <w:rFonts w:ascii="Arial" w:eastAsia="Times New Roman" w:hAnsi="Arial" w:cs="Arial"/>
          <w:color w:val="1C1C1C"/>
          <w:sz w:val="29"/>
          <w:szCs w:val="29"/>
          <w:shd w:val="clear" w:color="auto" w:fill="FFFFFF"/>
        </w:rPr>
        <w:t xml:space="preserve"> </w:t>
      </w:r>
      <w:r w:rsidR="00CB5862">
        <w:rPr>
          <w:rFonts w:ascii="Arial" w:eastAsia="Times New Roman" w:hAnsi="Arial" w:cs="Arial"/>
          <w:color w:val="1C1C1C"/>
          <w:sz w:val="29"/>
          <w:szCs w:val="29"/>
          <w:shd w:val="clear" w:color="auto" w:fill="FFFFFF"/>
        </w:rPr>
        <w:t xml:space="preserve">through an expert </w:t>
      </w:r>
      <w:r w:rsidR="000F4537">
        <w:rPr>
          <w:rFonts w:ascii="Arial" w:eastAsia="Times New Roman" w:hAnsi="Arial" w:cs="Arial"/>
          <w:color w:val="1C1C1C"/>
          <w:sz w:val="29"/>
          <w:szCs w:val="29"/>
          <w:shd w:val="clear" w:color="auto" w:fill="FFFFFF"/>
        </w:rPr>
        <w:t xml:space="preserve">of their own </w:t>
      </w:r>
      <w:r w:rsidR="00100EEB">
        <w:rPr>
          <w:rFonts w:ascii="Arial" w:eastAsia="Times New Roman" w:hAnsi="Arial" w:cs="Arial"/>
          <w:color w:val="1C1C1C"/>
          <w:sz w:val="29"/>
          <w:szCs w:val="29"/>
          <w:shd w:val="clear" w:color="auto" w:fill="FFFFFF"/>
        </w:rPr>
        <w:t>or</w:t>
      </w:r>
      <w:r>
        <w:rPr>
          <w:rFonts w:ascii="Arial" w:eastAsia="Times New Roman" w:hAnsi="Arial" w:cs="Arial"/>
          <w:color w:val="1C1C1C"/>
          <w:sz w:val="29"/>
          <w:szCs w:val="29"/>
          <w:shd w:val="clear" w:color="auto" w:fill="FFFFFF"/>
        </w:rPr>
        <w:t xml:space="preserve"> </w:t>
      </w:r>
      <w:r w:rsidR="000F4537">
        <w:rPr>
          <w:rFonts w:ascii="Arial" w:eastAsia="Times New Roman" w:hAnsi="Arial" w:cs="Arial"/>
          <w:color w:val="1C1C1C"/>
          <w:sz w:val="29"/>
          <w:szCs w:val="29"/>
          <w:shd w:val="clear" w:color="auto" w:fill="FFFFFF"/>
        </w:rPr>
        <w:t>jury instructions.</w:t>
      </w:r>
      <w:r w:rsidR="007E282A">
        <w:rPr>
          <w:rFonts w:ascii="Arial" w:eastAsia="Times New Roman" w:hAnsi="Arial" w:cs="Arial"/>
          <w:color w:val="1C1C1C"/>
          <w:sz w:val="29"/>
          <w:szCs w:val="29"/>
          <w:shd w:val="clear" w:color="auto" w:fill="FFFFFF"/>
        </w:rPr>
        <w:br/>
      </w:r>
    </w:p>
    <w:p w14:paraId="647414F1" w14:textId="77777777" w:rsidR="00510A1C" w:rsidRPr="00114D23" w:rsidRDefault="00510A1C" w:rsidP="00510A1C">
      <w:pPr>
        <w:spacing w:after="0" w:line="240" w:lineRule="auto"/>
        <w:rPr>
          <w:rFonts w:ascii="Times New Roman" w:eastAsia="Times New Roman" w:hAnsi="Times New Roman" w:cs="Times New Roman"/>
          <w:sz w:val="24"/>
          <w:szCs w:val="24"/>
        </w:rPr>
      </w:pPr>
    </w:p>
    <w:p w14:paraId="54543E9C" w14:textId="687A9E35" w:rsidR="00510A1C" w:rsidRPr="00114D23" w:rsidRDefault="00510A1C" w:rsidP="00510A1C">
      <w:pPr>
        <w:spacing w:after="0" w:line="240" w:lineRule="auto"/>
        <w:rPr>
          <w:rFonts w:ascii="Times New Roman" w:eastAsia="Times New Roman" w:hAnsi="Times New Roman" w:cs="Times New Roman"/>
          <w:sz w:val="24"/>
          <w:szCs w:val="24"/>
        </w:rPr>
      </w:pPr>
      <w:r w:rsidRPr="00114D23">
        <w:rPr>
          <w:rFonts w:ascii="Arial" w:eastAsia="Times New Roman" w:hAnsi="Arial" w:cs="Arial"/>
          <w:color w:val="1C1C1C"/>
          <w:sz w:val="29"/>
          <w:szCs w:val="29"/>
          <w:shd w:val="clear" w:color="auto" w:fill="FFFFFF"/>
        </w:rPr>
        <w:t>The Neora Court</w:t>
      </w:r>
      <w:r w:rsidR="00E92F60">
        <w:rPr>
          <w:rFonts w:ascii="Arial" w:eastAsia="Times New Roman" w:hAnsi="Arial" w:cs="Arial"/>
          <w:color w:val="1C1C1C"/>
          <w:sz w:val="29"/>
          <w:szCs w:val="29"/>
          <w:shd w:val="clear" w:color="auto" w:fill="FFFFFF"/>
        </w:rPr>
        <w:t>, in contrast,</w:t>
      </w:r>
      <w:r w:rsidRPr="00114D23">
        <w:rPr>
          <w:rFonts w:ascii="Arial" w:eastAsia="Times New Roman" w:hAnsi="Arial" w:cs="Arial"/>
          <w:color w:val="1C1C1C"/>
          <w:sz w:val="29"/>
          <w:szCs w:val="29"/>
          <w:shd w:val="clear" w:color="auto" w:fill="FFFFFF"/>
        </w:rPr>
        <w:t xml:space="preserve"> recognized "internal consumption" as the legal standard. </w:t>
      </w:r>
      <w:r w:rsidR="00E92F60">
        <w:rPr>
          <w:rFonts w:ascii="Arial" w:eastAsia="Times New Roman" w:hAnsi="Arial" w:cs="Arial"/>
          <w:color w:val="1C1C1C"/>
          <w:sz w:val="29"/>
          <w:szCs w:val="29"/>
          <w:shd w:val="clear" w:color="auto" w:fill="FFFFFF"/>
        </w:rPr>
        <w:t>S</w:t>
      </w:r>
      <w:r w:rsidRPr="00114D23">
        <w:rPr>
          <w:rFonts w:ascii="Arial" w:eastAsia="Times New Roman" w:hAnsi="Arial" w:cs="Arial"/>
          <w:color w:val="1C1C1C"/>
          <w:sz w:val="29"/>
          <w:szCs w:val="29"/>
          <w:shd w:val="clear" w:color="auto" w:fill="FFFFFF"/>
        </w:rPr>
        <w:t xml:space="preserve">upport </w:t>
      </w:r>
      <w:r w:rsidR="00E92F60">
        <w:rPr>
          <w:rFonts w:ascii="Arial" w:eastAsia="Times New Roman" w:hAnsi="Arial" w:cs="Arial"/>
          <w:color w:val="1C1C1C"/>
          <w:sz w:val="29"/>
          <w:szCs w:val="29"/>
          <w:shd w:val="clear" w:color="auto" w:fill="FFFFFF"/>
        </w:rPr>
        <w:t xml:space="preserve">for this </w:t>
      </w:r>
      <w:r w:rsidRPr="00114D23">
        <w:rPr>
          <w:rFonts w:ascii="Arial" w:eastAsia="Times New Roman" w:hAnsi="Arial" w:cs="Arial"/>
          <w:color w:val="1C1C1C"/>
          <w:sz w:val="29"/>
          <w:szCs w:val="29"/>
          <w:shd w:val="clear" w:color="auto" w:fill="FFFFFF"/>
        </w:rPr>
        <w:t>is found in the 2022 DSA Amicus brief, FTC guidance in 2006 and 2018, and Congressional language in the failed 2017 and 2018 Anti-pyramid Acts</w:t>
      </w:r>
      <w:r>
        <w:rPr>
          <w:rFonts w:ascii="Arial" w:eastAsia="Times New Roman" w:hAnsi="Arial" w:cs="Arial"/>
          <w:color w:val="1C1C1C"/>
          <w:sz w:val="29"/>
          <w:szCs w:val="29"/>
          <w:shd w:val="clear" w:color="auto" w:fill="FFFFFF"/>
        </w:rPr>
        <w:t>.</w:t>
      </w:r>
    </w:p>
    <w:p w14:paraId="3EF2D770" w14:textId="77777777" w:rsidR="00510A1C" w:rsidRPr="00114D23" w:rsidRDefault="00510A1C" w:rsidP="00510A1C">
      <w:pPr>
        <w:spacing w:after="0" w:line="240" w:lineRule="auto"/>
        <w:rPr>
          <w:rFonts w:ascii="Times New Roman" w:eastAsia="Times New Roman" w:hAnsi="Times New Roman" w:cs="Times New Roman"/>
          <w:sz w:val="24"/>
          <w:szCs w:val="24"/>
        </w:rPr>
      </w:pPr>
    </w:p>
    <w:p w14:paraId="0FC41B79" w14:textId="77777777" w:rsidR="00510A1C" w:rsidRPr="00114D23" w:rsidRDefault="00510A1C" w:rsidP="00510A1C">
      <w:pPr>
        <w:spacing w:after="0" w:line="240" w:lineRule="auto"/>
        <w:rPr>
          <w:rFonts w:ascii="Times New Roman" w:eastAsia="Times New Roman" w:hAnsi="Times New Roman" w:cs="Times New Roman"/>
          <w:sz w:val="24"/>
          <w:szCs w:val="24"/>
        </w:rPr>
      </w:pPr>
    </w:p>
    <w:p w14:paraId="715EA7F4" w14:textId="77777777" w:rsidR="00510A1C" w:rsidRPr="00114D23" w:rsidRDefault="00510A1C" w:rsidP="00510A1C">
      <w:pPr>
        <w:spacing w:after="0" w:line="240" w:lineRule="auto"/>
        <w:rPr>
          <w:rFonts w:ascii="Times New Roman" w:eastAsia="Times New Roman" w:hAnsi="Times New Roman" w:cs="Times New Roman"/>
          <w:sz w:val="24"/>
          <w:szCs w:val="24"/>
        </w:rPr>
      </w:pPr>
      <w:r w:rsidRPr="00114D23">
        <w:rPr>
          <w:rFonts w:ascii="Arial" w:eastAsia="Times New Roman" w:hAnsi="Arial" w:cs="Arial"/>
          <w:b/>
          <w:bCs/>
          <w:color w:val="1C1C1C"/>
          <w:sz w:val="27"/>
          <w:szCs w:val="27"/>
          <w:shd w:val="clear" w:color="auto" w:fill="FFFFFF"/>
        </w:rPr>
        <w:t>Distorted Legal Theories Put All MLM Distributors at Risk!</w:t>
      </w:r>
    </w:p>
    <w:p w14:paraId="575E21EB" w14:textId="77777777" w:rsidR="00510A1C" w:rsidRPr="00114D23" w:rsidRDefault="00510A1C" w:rsidP="00510A1C">
      <w:pPr>
        <w:spacing w:after="0" w:line="240" w:lineRule="auto"/>
        <w:rPr>
          <w:rFonts w:ascii="Times New Roman" w:eastAsia="Times New Roman" w:hAnsi="Times New Roman" w:cs="Times New Roman"/>
          <w:sz w:val="24"/>
          <w:szCs w:val="24"/>
        </w:rPr>
      </w:pPr>
    </w:p>
    <w:p w14:paraId="51480BF6" w14:textId="0FDFB8F6" w:rsidR="00510A1C" w:rsidRPr="00114D23" w:rsidRDefault="00510A1C" w:rsidP="00510A1C">
      <w:pPr>
        <w:spacing w:after="0" w:line="240" w:lineRule="auto"/>
        <w:rPr>
          <w:rFonts w:ascii="Times New Roman" w:eastAsia="Times New Roman" w:hAnsi="Times New Roman" w:cs="Times New Roman"/>
          <w:sz w:val="24"/>
          <w:szCs w:val="24"/>
        </w:rPr>
      </w:pPr>
      <w:r w:rsidRPr="00114D23">
        <w:rPr>
          <w:rFonts w:ascii="Arial" w:eastAsia="Times New Roman" w:hAnsi="Arial" w:cs="Arial"/>
          <w:color w:val="1C1C1C"/>
          <w:sz w:val="29"/>
          <w:szCs w:val="29"/>
          <w:shd w:val="clear" w:color="auto" w:fill="FFFFFF"/>
        </w:rPr>
        <w:t xml:space="preserve">The i2G case was based on distorted "legal theories" that </w:t>
      </w:r>
      <w:r>
        <w:rPr>
          <w:rFonts w:ascii="Arial" w:eastAsia="Times New Roman" w:hAnsi="Arial" w:cs="Arial"/>
          <w:color w:val="1C1C1C"/>
          <w:sz w:val="29"/>
          <w:szCs w:val="29"/>
          <w:shd w:val="clear" w:color="auto" w:fill="FFFFFF"/>
        </w:rPr>
        <w:t xml:space="preserve">i2G </w:t>
      </w:r>
      <w:r w:rsidRPr="00114D23">
        <w:rPr>
          <w:rFonts w:ascii="Arial" w:eastAsia="Times New Roman" w:hAnsi="Arial" w:cs="Arial"/>
          <w:color w:val="1C1C1C"/>
          <w:sz w:val="29"/>
          <w:szCs w:val="29"/>
          <w:shd w:val="clear" w:color="auto" w:fill="FFFFFF"/>
        </w:rPr>
        <w:t xml:space="preserve">promoters </w:t>
      </w:r>
      <w:r>
        <w:rPr>
          <w:rFonts w:ascii="Arial" w:eastAsia="Times New Roman" w:hAnsi="Arial" w:cs="Arial"/>
          <w:color w:val="1C1C1C"/>
          <w:sz w:val="29"/>
          <w:szCs w:val="29"/>
          <w:shd w:val="clear" w:color="auto" w:fill="FFFFFF"/>
        </w:rPr>
        <w:t xml:space="preserve">(distributors) </w:t>
      </w:r>
      <w:r w:rsidRPr="00114D23">
        <w:rPr>
          <w:rFonts w:ascii="Arial" w:eastAsia="Times New Roman" w:hAnsi="Arial" w:cs="Arial"/>
          <w:color w:val="1C1C1C"/>
          <w:sz w:val="29"/>
          <w:szCs w:val="29"/>
          <w:shd w:val="clear" w:color="auto" w:fill="FFFFFF"/>
        </w:rPr>
        <w:t>were co-conspirators regardless of criminal intent</w:t>
      </w:r>
      <w:r>
        <w:rPr>
          <w:rFonts w:ascii="Arial" w:eastAsia="Times New Roman" w:hAnsi="Arial" w:cs="Arial"/>
          <w:color w:val="1C1C1C"/>
          <w:sz w:val="29"/>
          <w:szCs w:val="29"/>
          <w:shd w:val="clear" w:color="auto" w:fill="FFFFFF"/>
        </w:rPr>
        <w:t>. In contrast</w:t>
      </w:r>
      <w:r w:rsidR="00B115B8">
        <w:rPr>
          <w:rFonts w:ascii="Arial" w:eastAsia="Times New Roman" w:hAnsi="Arial" w:cs="Arial"/>
          <w:color w:val="1C1C1C"/>
          <w:sz w:val="29"/>
          <w:szCs w:val="29"/>
          <w:shd w:val="clear" w:color="auto" w:fill="FFFFFF"/>
        </w:rPr>
        <w:t xml:space="preserve"> to Neora’s opinion</w:t>
      </w:r>
      <w:r>
        <w:rPr>
          <w:rFonts w:ascii="Arial" w:eastAsia="Times New Roman" w:hAnsi="Arial" w:cs="Arial"/>
          <w:color w:val="1C1C1C"/>
          <w:sz w:val="29"/>
          <w:szCs w:val="29"/>
          <w:shd w:val="clear" w:color="auto" w:fill="FFFFFF"/>
        </w:rPr>
        <w:t>, distributors who didn’t recruit or simply purchased products for personal use were</w:t>
      </w:r>
      <w:r w:rsidRPr="00114D23">
        <w:rPr>
          <w:rFonts w:ascii="Arial" w:eastAsia="Times New Roman" w:hAnsi="Arial" w:cs="Arial"/>
          <w:color w:val="1C1C1C"/>
          <w:sz w:val="29"/>
          <w:szCs w:val="29"/>
          <w:shd w:val="clear" w:color="auto" w:fill="FFFFFF"/>
        </w:rPr>
        <w:t xml:space="preserve"> victims</w:t>
      </w:r>
      <w:r>
        <w:rPr>
          <w:rFonts w:ascii="Arial" w:eastAsia="Times New Roman" w:hAnsi="Arial" w:cs="Arial"/>
          <w:color w:val="1C1C1C"/>
          <w:sz w:val="29"/>
          <w:szCs w:val="29"/>
          <w:shd w:val="clear" w:color="auto" w:fill="FFFFFF"/>
        </w:rPr>
        <w:t xml:space="preserve"> of a pyramid scheme.</w:t>
      </w:r>
      <w:r w:rsidRPr="00114D23">
        <w:rPr>
          <w:rFonts w:ascii="Arial" w:eastAsia="Times New Roman" w:hAnsi="Arial" w:cs="Arial"/>
          <w:color w:val="1C1C1C"/>
          <w:sz w:val="29"/>
          <w:szCs w:val="29"/>
          <w:shd w:val="clear" w:color="auto" w:fill="FFFFFF"/>
        </w:rPr>
        <w:t> </w:t>
      </w:r>
    </w:p>
    <w:p w14:paraId="53FFC32B" w14:textId="77777777" w:rsidR="00510A1C" w:rsidRPr="00114D23" w:rsidRDefault="00510A1C" w:rsidP="00510A1C">
      <w:pPr>
        <w:spacing w:after="240" w:line="240" w:lineRule="auto"/>
        <w:rPr>
          <w:rFonts w:ascii="Times New Roman" w:eastAsia="Times New Roman" w:hAnsi="Times New Roman" w:cs="Times New Roman"/>
          <w:sz w:val="24"/>
          <w:szCs w:val="24"/>
        </w:rPr>
      </w:pPr>
    </w:p>
    <w:p w14:paraId="6A38EDCD" w14:textId="53647544" w:rsidR="00510A1C" w:rsidRPr="00F93166" w:rsidRDefault="00510A1C" w:rsidP="00510A1C">
      <w:pPr>
        <w:spacing w:after="0" w:line="240" w:lineRule="auto"/>
        <w:rPr>
          <w:rFonts w:ascii="Arial" w:eastAsia="Times New Roman" w:hAnsi="Arial" w:cs="Arial"/>
          <w:color w:val="1C1C1C"/>
          <w:sz w:val="29"/>
          <w:szCs w:val="29"/>
          <w:shd w:val="clear" w:color="auto" w:fill="FFFFFF"/>
        </w:rPr>
      </w:pPr>
      <w:r>
        <w:rPr>
          <w:rFonts w:ascii="Arial" w:eastAsia="Times New Roman" w:hAnsi="Arial" w:cs="Arial"/>
          <w:color w:val="1C1C1C"/>
          <w:sz w:val="29"/>
          <w:szCs w:val="29"/>
          <w:shd w:val="clear" w:color="auto" w:fill="FFFFFF"/>
        </w:rPr>
        <w:lastRenderedPageBreak/>
        <w:t xml:space="preserve">I2G was accused of being a pyramid scheme </w:t>
      </w:r>
      <w:r w:rsidR="00272AD1">
        <w:rPr>
          <w:rFonts w:ascii="Arial" w:eastAsia="Times New Roman" w:hAnsi="Arial" w:cs="Arial"/>
          <w:color w:val="1C1C1C"/>
          <w:sz w:val="29"/>
          <w:szCs w:val="29"/>
          <w:shd w:val="clear" w:color="auto" w:fill="FFFFFF"/>
        </w:rPr>
        <w:t>because it</w:t>
      </w:r>
      <w:r>
        <w:rPr>
          <w:rFonts w:ascii="Arial" w:eastAsia="Times New Roman" w:hAnsi="Arial" w:cs="Arial"/>
          <w:color w:val="1C1C1C"/>
          <w:sz w:val="29"/>
          <w:szCs w:val="29"/>
          <w:shd w:val="clear" w:color="auto" w:fill="FFFFFF"/>
        </w:rPr>
        <w:t xml:space="preserve"> relied on endless </w:t>
      </w:r>
      <w:r w:rsidR="003E4FA7">
        <w:rPr>
          <w:rFonts w:ascii="Arial" w:eastAsia="Times New Roman" w:hAnsi="Arial" w:cs="Arial"/>
          <w:color w:val="1C1C1C"/>
          <w:sz w:val="29"/>
          <w:szCs w:val="29"/>
          <w:shd w:val="clear" w:color="auto" w:fill="FFFFFF"/>
        </w:rPr>
        <w:t>recruitment</w:t>
      </w:r>
      <w:r>
        <w:rPr>
          <w:rFonts w:ascii="Arial" w:eastAsia="Times New Roman" w:hAnsi="Arial" w:cs="Arial"/>
          <w:color w:val="1C1C1C"/>
          <w:sz w:val="29"/>
          <w:szCs w:val="29"/>
          <w:shd w:val="clear" w:color="auto" w:fill="FFFFFF"/>
        </w:rPr>
        <w:t xml:space="preserve"> despite the government </w:t>
      </w:r>
      <w:r w:rsidR="005F4298">
        <w:rPr>
          <w:rFonts w:ascii="Arial" w:eastAsia="Times New Roman" w:hAnsi="Arial" w:cs="Arial"/>
          <w:color w:val="1C1C1C"/>
          <w:sz w:val="29"/>
          <w:szCs w:val="29"/>
          <w:shd w:val="clear" w:color="auto" w:fill="FFFFFF"/>
        </w:rPr>
        <w:t xml:space="preserve">arguing that </w:t>
      </w:r>
      <w:r w:rsidR="003E4FA7">
        <w:rPr>
          <w:rFonts w:ascii="Arial" w:eastAsia="Times New Roman" w:hAnsi="Arial" w:cs="Arial"/>
          <w:color w:val="1C1C1C"/>
          <w:sz w:val="29"/>
          <w:szCs w:val="29"/>
          <w:shd w:val="clear" w:color="auto" w:fill="FFFFFF"/>
        </w:rPr>
        <w:t xml:space="preserve">no </w:t>
      </w:r>
      <w:r>
        <w:rPr>
          <w:rFonts w:ascii="Arial" w:eastAsia="Times New Roman" w:hAnsi="Arial" w:cs="Arial"/>
          <w:color w:val="1C1C1C"/>
          <w:sz w:val="29"/>
          <w:szCs w:val="29"/>
          <w:shd w:val="clear" w:color="auto" w:fill="FFFFFF"/>
        </w:rPr>
        <w:t>recruit</w:t>
      </w:r>
      <w:r w:rsidR="0003780E">
        <w:rPr>
          <w:rFonts w:ascii="Arial" w:eastAsia="Times New Roman" w:hAnsi="Arial" w:cs="Arial"/>
          <w:color w:val="1C1C1C"/>
          <w:sz w:val="29"/>
          <w:szCs w:val="29"/>
          <w:shd w:val="clear" w:color="auto" w:fill="FFFFFF"/>
        </w:rPr>
        <w:t>ment</w:t>
      </w:r>
      <w:r>
        <w:rPr>
          <w:rFonts w:ascii="Arial" w:eastAsia="Times New Roman" w:hAnsi="Arial" w:cs="Arial"/>
          <w:color w:val="1C1C1C"/>
          <w:sz w:val="29"/>
          <w:szCs w:val="29"/>
          <w:shd w:val="clear" w:color="auto" w:fill="FFFFFF"/>
        </w:rPr>
        <w:t xml:space="preserve"> was </w:t>
      </w:r>
      <w:r w:rsidR="003E4FA7">
        <w:rPr>
          <w:rFonts w:ascii="Arial" w:eastAsia="Times New Roman" w:hAnsi="Arial" w:cs="Arial"/>
          <w:color w:val="1C1C1C"/>
          <w:sz w:val="29"/>
          <w:szCs w:val="29"/>
          <w:shd w:val="clear" w:color="auto" w:fill="FFFFFF"/>
        </w:rPr>
        <w:t>required</w:t>
      </w:r>
      <w:r>
        <w:rPr>
          <w:rFonts w:ascii="Arial" w:eastAsia="Times New Roman" w:hAnsi="Arial" w:cs="Arial"/>
          <w:color w:val="1C1C1C"/>
          <w:sz w:val="29"/>
          <w:szCs w:val="29"/>
          <w:shd w:val="clear" w:color="auto" w:fill="FFFFFF"/>
        </w:rPr>
        <w:t>.</w:t>
      </w:r>
      <w:r w:rsidR="00466CF9">
        <w:rPr>
          <w:rFonts w:ascii="Arial" w:eastAsia="Times New Roman" w:hAnsi="Arial" w:cs="Arial"/>
          <w:color w:val="1C1C1C"/>
          <w:sz w:val="29"/>
          <w:szCs w:val="29"/>
          <w:shd w:val="clear" w:color="auto" w:fill="FFFFFF"/>
        </w:rPr>
        <w:t xml:space="preserve"> </w:t>
      </w:r>
      <w:r w:rsidR="00BD745B">
        <w:rPr>
          <w:rFonts w:ascii="Arial" w:eastAsia="Times New Roman" w:hAnsi="Arial" w:cs="Arial"/>
          <w:color w:val="1C1C1C"/>
          <w:sz w:val="29"/>
          <w:szCs w:val="29"/>
          <w:shd w:val="clear" w:color="auto" w:fill="FFFFFF"/>
        </w:rPr>
        <w:t xml:space="preserve">The </w:t>
      </w:r>
      <w:r w:rsidR="00F81A3B">
        <w:rPr>
          <w:rFonts w:ascii="Arial" w:eastAsia="Times New Roman" w:hAnsi="Arial" w:cs="Arial"/>
          <w:color w:val="1C1C1C"/>
          <w:sz w:val="29"/>
          <w:szCs w:val="29"/>
          <w:shd w:val="clear" w:color="auto" w:fill="FFFFFF"/>
        </w:rPr>
        <w:t>government's evidence contradicted its arguments. Through multiple witnesses and exhibits, it proved</w:t>
      </w:r>
      <w:r w:rsidR="00BD745B">
        <w:rPr>
          <w:rFonts w:ascii="Arial" w:eastAsia="Times New Roman" w:hAnsi="Arial" w:cs="Arial"/>
          <w:color w:val="1C1C1C"/>
          <w:sz w:val="29"/>
          <w:szCs w:val="29"/>
          <w:shd w:val="clear" w:color="auto" w:fill="FFFFFF"/>
        </w:rPr>
        <w:t xml:space="preserve"> that "Rewards" (commissions) were earned by bringing customers to purchase i2G products. Casino transactions accrued 25% BV, which was paid into the i2G plan. Unfortunately, the jury was denied the Koskot standards to </w:t>
      </w:r>
      <w:r w:rsidR="00F93166">
        <w:rPr>
          <w:rFonts w:ascii="Arial" w:eastAsia="Times New Roman" w:hAnsi="Arial" w:cs="Arial"/>
          <w:color w:val="1C1C1C"/>
          <w:sz w:val="29"/>
          <w:szCs w:val="29"/>
          <w:shd w:val="clear" w:color="auto" w:fill="FFFFFF"/>
        </w:rPr>
        <w:t>judge the evidence properly</w:t>
      </w:r>
      <w:r w:rsidR="00FC0A33">
        <w:rPr>
          <w:rFonts w:ascii="Arial" w:eastAsia="Times New Roman" w:hAnsi="Arial" w:cs="Arial"/>
          <w:color w:val="1C1C1C"/>
          <w:sz w:val="29"/>
          <w:szCs w:val="29"/>
          <w:shd w:val="clear" w:color="auto" w:fill="FFFFFF"/>
        </w:rPr>
        <w:t>.</w:t>
      </w:r>
    </w:p>
    <w:p w14:paraId="2507C6E3" w14:textId="77777777" w:rsidR="00510A1C" w:rsidRPr="00114D23" w:rsidRDefault="00510A1C" w:rsidP="00510A1C">
      <w:pPr>
        <w:spacing w:after="0" w:line="240" w:lineRule="auto"/>
        <w:rPr>
          <w:rFonts w:ascii="Times New Roman" w:eastAsia="Times New Roman" w:hAnsi="Times New Roman" w:cs="Times New Roman"/>
          <w:sz w:val="24"/>
          <w:szCs w:val="24"/>
        </w:rPr>
      </w:pPr>
    </w:p>
    <w:p w14:paraId="3665BE25" w14:textId="77777777" w:rsidR="00510A1C" w:rsidRPr="00114D23" w:rsidRDefault="00510A1C" w:rsidP="00510A1C">
      <w:pPr>
        <w:spacing w:after="0" w:line="240" w:lineRule="auto"/>
        <w:rPr>
          <w:rFonts w:ascii="Times New Roman" w:eastAsia="Times New Roman" w:hAnsi="Times New Roman" w:cs="Times New Roman"/>
          <w:sz w:val="24"/>
          <w:szCs w:val="24"/>
        </w:rPr>
      </w:pPr>
      <w:r>
        <w:rPr>
          <w:rFonts w:ascii="Arial" w:eastAsia="Times New Roman" w:hAnsi="Arial" w:cs="Arial"/>
          <w:b/>
          <w:bCs/>
          <w:color w:val="1C1C1C"/>
          <w:sz w:val="29"/>
          <w:szCs w:val="29"/>
        </w:rPr>
        <w:t>Fraud Upon</w:t>
      </w:r>
      <w:r w:rsidRPr="00114D23">
        <w:rPr>
          <w:rFonts w:ascii="Arial" w:eastAsia="Times New Roman" w:hAnsi="Arial" w:cs="Arial"/>
          <w:b/>
          <w:bCs/>
          <w:color w:val="1C1C1C"/>
          <w:sz w:val="29"/>
          <w:szCs w:val="29"/>
        </w:rPr>
        <w:t xml:space="preserve"> the Court: </w:t>
      </w:r>
      <w:r w:rsidRPr="00114D23">
        <w:rPr>
          <w:rFonts w:ascii="Arial" w:eastAsia="Times New Roman" w:hAnsi="Arial" w:cs="Arial"/>
          <w:b/>
          <w:bCs/>
          <w:color w:val="1C1C1C"/>
          <w:sz w:val="27"/>
          <w:szCs w:val="27"/>
          <w:shd w:val="clear" w:color="auto" w:fill="FFFFFF"/>
        </w:rPr>
        <w:t>The Government Manipulated Data and Relied on False Evidence</w:t>
      </w:r>
    </w:p>
    <w:p w14:paraId="783C5672" w14:textId="77777777" w:rsidR="00510A1C" w:rsidRPr="00114D23" w:rsidRDefault="00510A1C" w:rsidP="00510A1C">
      <w:pPr>
        <w:spacing w:after="0" w:line="240" w:lineRule="auto"/>
        <w:rPr>
          <w:rFonts w:ascii="Times New Roman" w:eastAsia="Times New Roman" w:hAnsi="Times New Roman" w:cs="Times New Roman"/>
          <w:sz w:val="24"/>
          <w:szCs w:val="24"/>
        </w:rPr>
      </w:pPr>
    </w:p>
    <w:p w14:paraId="3DCD5EC8" w14:textId="77777777" w:rsidR="00510A1C" w:rsidRDefault="00510A1C" w:rsidP="00510A1C">
      <w:pPr>
        <w:spacing w:after="0" w:line="240" w:lineRule="auto"/>
        <w:rPr>
          <w:rFonts w:ascii="Arial" w:eastAsia="Times New Roman" w:hAnsi="Arial" w:cs="Arial"/>
          <w:color w:val="1C1C1C"/>
          <w:sz w:val="29"/>
          <w:szCs w:val="29"/>
          <w:shd w:val="clear" w:color="auto" w:fill="FFFFFF"/>
        </w:rPr>
      </w:pPr>
    </w:p>
    <w:p w14:paraId="0AB9F2CE" w14:textId="7CBC9406" w:rsidR="00510A1C" w:rsidRDefault="00510A1C" w:rsidP="00510A1C">
      <w:pPr>
        <w:spacing w:after="0" w:line="240" w:lineRule="auto"/>
        <w:rPr>
          <w:rFonts w:ascii="Arial" w:eastAsia="Times New Roman" w:hAnsi="Arial" w:cs="Arial"/>
          <w:color w:val="1C1C1C"/>
          <w:sz w:val="29"/>
          <w:szCs w:val="29"/>
          <w:shd w:val="clear" w:color="auto" w:fill="FFFFFF"/>
        </w:rPr>
      </w:pPr>
      <w:r>
        <w:rPr>
          <w:rFonts w:ascii="Arial" w:eastAsia="Times New Roman" w:hAnsi="Arial" w:cs="Arial"/>
          <w:color w:val="1C1C1C"/>
          <w:sz w:val="29"/>
          <w:szCs w:val="29"/>
          <w:shd w:val="clear" w:color="auto" w:fill="FFFFFF"/>
        </w:rPr>
        <w:t xml:space="preserve">The prosecutors deceived the court by claiming that Reynolds </w:t>
      </w:r>
      <w:r w:rsidR="00092C86">
        <w:rPr>
          <w:rFonts w:ascii="Arial" w:eastAsia="Times New Roman" w:hAnsi="Arial" w:cs="Arial"/>
          <w:color w:val="1C1C1C"/>
          <w:sz w:val="29"/>
          <w:szCs w:val="29"/>
          <w:shd w:val="clear" w:color="auto" w:fill="FFFFFF"/>
        </w:rPr>
        <w:t>claimed</w:t>
      </w:r>
      <w:r>
        <w:rPr>
          <w:rFonts w:ascii="Arial" w:eastAsia="Times New Roman" w:hAnsi="Arial" w:cs="Arial"/>
          <w:color w:val="1C1C1C"/>
          <w:sz w:val="29"/>
          <w:szCs w:val="29"/>
          <w:shd w:val="clear" w:color="auto" w:fill="FFFFFF"/>
        </w:rPr>
        <w:t xml:space="preserve"> exculpatory commission data was unreliable. However, Reynolds never made such a statement. New data was created </w:t>
      </w:r>
      <w:r w:rsidR="00FC0A33">
        <w:rPr>
          <w:rFonts w:ascii="Arial" w:eastAsia="Times New Roman" w:hAnsi="Arial" w:cs="Arial"/>
          <w:color w:val="1C1C1C"/>
          <w:sz w:val="29"/>
          <w:szCs w:val="29"/>
          <w:shd w:val="clear" w:color="auto" w:fill="FFFFFF"/>
        </w:rPr>
        <w:t>two weeks before the trial</w:t>
      </w:r>
      <w:r w:rsidR="00E4691A">
        <w:rPr>
          <w:rFonts w:ascii="Arial" w:eastAsia="Times New Roman" w:hAnsi="Arial" w:cs="Arial"/>
          <w:color w:val="1C1C1C"/>
          <w:sz w:val="29"/>
          <w:szCs w:val="29"/>
          <w:shd w:val="clear" w:color="auto" w:fill="FFFFFF"/>
        </w:rPr>
        <w:t xml:space="preserve"> to exclude</w:t>
      </w:r>
      <w:r>
        <w:rPr>
          <w:rFonts w:ascii="Arial" w:eastAsia="Times New Roman" w:hAnsi="Arial" w:cs="Arial"/>
          <w:color w:val="1C1C1C"/>
          <w:sz w:val="29"/>
          <w:szCs w:val="29"/>
          <w:shd w:val="clear" w:color="auto" w:fill="FFFFFF"/>
        </w:rPr>
        <w:t xml:space="preserve"> $32 million in commission gains. This deliberate omission from the gain-loss representations </w:t>
      </w:r>
      <w:r w:rsidR="00893231">
        <w:rPr>
          <w:rFonts w:ascii="Arial" w:eastAsia="Times New Roman" w:hAnsi="Arial" w:cs="Arial"/>
          <w:color w:val="1C1C1C"/>
          <w:sz w:val="29"/>
          <w:szCs w:val="29"/>
          <w:shd w:val="clear" w:color="auto" w:fill="FFFFFF"/>
        </w:rPr>
        <w:t>significantly labeled</w:t>
      </w:r>
      <w:r>
        <w:rPr>
          <w:rFonts w:ascii="Arial" w:eastAsia="Times New Roman" w:hAnsi="Arial" w:cs="Arial"/>
          <w:color w:val="1C1C1C"/>
          <w:sz w:val="29"/>
          <w:szCs w:val="29"/>
          <w:shd w:val="clear" w:color="auto" w:fill="FFFFFF"/>
        </w:rPr>
        <w:t xml:space="preserve"> I2g as a pyramid scheme with a 97% loss rate. Reynolds' affidavit confirmed that the original data was accurate, contradicting the government's </w:t>
      </w:r>
      <w:r w:rsidR="009E3BBB">
        <w:rPr>
          <w:rFonts w:ascii="Arial" w:eastAsia="Times New Roman" w:hAnsi="Arial" w:cs="Arial"/>
          <w:color w:val="1C1C1C"/>
          <w:sz w:val="29"/>
          <w:szCs w:val="29"/>
          <w:shd w:val="clear" w:color="auto" w:fill="FFFFFF"/>
        </w:rPr>
        <w:t xml:space="preserve">claims and </w:t>
      </w:r>
      <w:r>
        <w:rPr>
          <w:rFonts w:ascii="Arial" w:eastAsia="Times New Roman" w:hAnsi="Arial" w:cs="Arial"/>
          <w:color w:val="1C1C1C"/>
          <w:sz w:val="29"/>
          <w:szCs w:val="29"/>
          <w:shd w:val="clear" w:color="auto" w:fill="FFFFFF"/>
        </w:rPr>
        <w:t xml:space="preserve">allegations of losses. </w:t>
      </w:r>
      <w:r w:rsidR="007F4832">
        <w:rPr>
          <w:rFonts w:ascii="Arial" w:eastAsia="Times New Roman" w:hAnsi="Arial" w:cs="Arial"/>
          <w:color w:val="1C1C1C"/>
          <w:sz w:val="29"/>
          <w:szCs w:val="29"/>
          <w:shd w:val="clear" w:color="auto" w:fill="FFFFFF"/>
        </w:rPr>
        <w:t>The data further proved that it was</w:t>
      </w:r>
      <w:r w:rsidR="003847FD">
        <w:rPr>
          <w:rFonts w:ascii="Arial" w:eastAsia="Times New Roman" w:hAnsi="Arial" w:cs="Arial"/>
          <w:color w:val="1C1C1C"/>
          <w:sz w:val="29"/>
          <w:szCs w:val="29"/>
          <w:shd w:val="clear" w:color="auto" w:fill="FFFFFF"/>
        </w:rPr>
        <w:t xml:space="preserve"> </w:t>
      </w:r>
      <w:r w:rsidR="00C16856">
        <w:rPr>
          <w:rFonts w:ascii="Arial" w:eastAsia="Times New Roman" w:hAnsi="Arial" w:cs="Arial"/>
          <w:color w:val="1C1C1C"/>
          <w:sz w:val="29"/>
          <w:szCs w:val="29"/>
          <w:shd w:val="clear" w:color="auto" w:fill="FFFFFF"/>
        </w:rPr>
        <w:t xml:space="preserve">“fully </w:t>
      </w:r>
      <w:r>
        <w:rPr>
          <w:rFonts w:ascii="Arial" w:eastAsia="Times New Roman" w:hAnsi="Arial" w:cs="Arial"/>
          <w:color w:val="1C1C1C"/>
          <w:sz w:val="29"/>
          <w:szCs w:val="29"/>
          <w:shd w:val="clear" w:color="auto" w:fill="FFFFFF"/>
        </w:rPr>
        <w:t>known</w:t>
      </w:r>
      <w:r w:rsidR="00C16856">
        <w:rPr>
          <w:rFonts w:ascii="Arial" w:eastAsia="Times New Roman" w:hAnsi="Arial" w:cs="Arial"/>
          <w:color w:val="1C1C1C"/>
          <w:sz w:val="29"/>
          <w:szCs w:val="29"/>
          <w:shd w:val="clear" w:color="auto" w:fill="FFFFFF"/>
        </w:rPr>
        <w:t>”</w:t>
      </w:r>
      <w:r>
        <w:rPr>
          <w:rFonts w:ascii="Arial" w:eastAsia="Times New Roman" w:hAnsi="Arial" w:cs="Arial"/>
          <w:color w:val="1C1C1C"/>
          <w:sz w:val="29"/>
          <w:szCs w:val="29"/>
          <w:shd w:val="clear" w:color="auto" w:fill="FFFFFF"/>
        </w:rPr>
        <w:t xml:space="preserve"> that </w:t>
      </w:r>
      <w:r w:rsidR="00C16856">
        <w:rPr>
          <w:rFonts w:ascii="Arial" w:eastAsia="Times New Roman" w:hAnsi="Arial" w:cs="Arial"/>
          <w:color w:val="1C1C1C"/>
          <w:sz w:val="29"/>
          <w:szCs w:val="29"/>
          <w:shd w:val="clear" w:color="auto" w:fill="FFFFFF"/>
        </w:rPr>
        <w:t>all</w:t>
      </w:r>
      <w:r>
        <w:rPr>
          <w:rFonts w:ascii="Arial" w:eastAsia="Times New Roman" w:hAnsi="Arial" w:cs="Arial"/>
          <w:color w:val="1C1C1C"/>
          <w:sz w:val="29"/>
          <w:szCs w:val="29"/>
          <w:shd w:val="clear" w:color="auto" w:fill="FFFFFF"/>
        </w:rPr>
        <w:t xml:space="preserve"> funds were accounted for </w:t>
      </w:r>
      <w:r w:rsidR="00C16856">
        <w:rPr>
          <w:rFonts w:ascii="Arial" w:eastAsia="Times New Roman" w:hAnsi="Arial" w:cs="Arial"/>
          <w:color w:val="1C1C1C"/>
          <w:sz w:val="29"/>
          <w:szCs w:val="29"/>
          <w:shd w:val="clear" w:color="auto" w:fill="FFFFFF"/>
        </w:rPr>
        <w:t>and not “hidden in foreign bank accounts,” as they implied</w:t>
      </w:r>
      <w:r w:rsidR="000E2ACA">
        <w:rPr>
          <w:rFonts w:ascii="Arial" w:eastAsia="Times New Roman" w:hAnsi="Arial" w:cs="Arial"/>
          <w:color w:val="1C1C1C"/>
          <w:sz w:val="29"/>
          <w:szCs w:val="29"/>
          <w:shd w:val="clear" w:color="auto" w:fill="FFFFFF"/>
        </w:rPr>
        <w:t>.</w:t>
      </w:r>
    </w:p>
    <w:p w14:paraId="1AA47BA4" w14:textId="77777777" w:rsidR="00510A1C" w:rsidRPr="00114D23" w:rsidRDefault="00510A1C" w:rsidP="00510A1C">
      <w:pPr>
        <w:spacing w:after="0" w:line="240" w:lineRule="auto"/>
        <w:rPr>
          <w:rFonts w:ascii="Times New Roman" w:eastAsia="Times New Roman" w:hAnsi="Times New Roman" w:cs="Times New Roman"/>
          <w:sz w:val="24"/>
          <w:szCs w:val="24"/>
        </w:rPr>
      </w:pPr>
    </w:p>
    <w:p w14:paraId="3327FBE6" w14:textId="77777777" w:rsidR="00510A1C" w:rsidRPr="00114D23" w:rsidRDefault="00510A1C" w:rsidP="00510A1C">
      <w:pPr>
        <w:spacing w:after="0" w:line="240" w:lineRule="auto"/>
        <w:rPr>
          <w:rFonts w:ascii="Times New Roman" w:eastAsia="Times New Roman" w:hAnsi="Times New Roman" w:cs="Times New Roman"/>
          <w:sz w:val="24"/>
          <w:szCs w:val="24"/>
        </w:rPr>
      </w:pPr>
      <w:r w:rsidRPr="00114D23">
        <w:rPr>
          <w:rFonts w:ascii="Arial" w:eastAsia="Times New Roman" w:hAnsi="Arial" w:cs="Arial"/>
          <w:b/>
          <w:bCs/>
          <w:color w:val="1C1C1C"/>
          <w:sz w:val="27"/>
          <w:szCs w:val="27"/>
          <w:shd w:val="clear" w:color="auto" w:fill="FFFFFF"/>
        </w:rPr>
        <w:t>The Government Knew Its Data Belonged to a Separate Company, XTG1, and Other Data Aberrations</w:t>
      </w:r>
    </w:p>
    <w:p w14:paraId="1FF77EAC" w14:textId="77777777" w:rsidR="00510A1C" w:rsidRPr="00114D23" w:rsidRDefault="00510A1C" w:rsidP="00510A1C">
      <w:pPr>
        <w:spacing w:after="0" w:line="240" w:lineRule="auto"/>
        <w:rPr>
          <w:rFonts w:ascii="Times New Roman" w:eastAsia="Times New Roman" w:hAnsi="Times New Roman" w:cs="Times New Roman"/>
          <w:sz w:val="24"/>
          <w:szCs w:val="24"/>
        </w:rPr>
      </w:pPr>
    </w:p>
    <w:p w14:paraId="00A64C96" w14:textId="7CA7F50C" w:rsidR="00894561" w:rsidRDefault="00894561" w:rsidP="00510A1C">
      <w:pPr>
        <w:spacing w:after="0" w:line="240" w:lineRule="auto"/>
        <w:rPr>
          <w:rFonts w:ascii="Arial" w:eastAsia="Times New Roman" w:hAnsi="Arial" w:cs="Arial"/>
          <w:color w:val="1C1C1C"/>
          <w:sz w:val="27"/>
          <w:szCs w:val="27"/>
          <w:shd w:val="clear" w:color="auto" w:fill="FFFFFF"/>
        </w:rPr>
      </w:pPr>
      <w:r>
        <w:rPr>
          <w:rFonts w:ascii="Arial" w:eastAsia="Times New Roman" w:hAnsi="Arial" w:cs="Arial"/>
          <w:color w:val="1C1C1C"/>
          <w:sz w:val="27"/>
          <w:szCs w:val="27"/>
          <w:shd w:val="clear" w:color="auto" w:fill="FFFFFF"/>
        </w:rPr>
        <w:t xml:space="preserve">The government knowingly presented data from a separate company, XtG1, as belonging to I2G, even though I2G was already closed. When asked by the Court about the significance of </w:t>
      </w:r>
      <w:r w:rsidR="00583BFC">
        <w:rPr>
          <w:rFonts w:ascii="Arial" w:eastAsia="Times New Roman" w:hAnsi="Arial" w:cs="Arial"/>
          <w:color w:val="1C1C1C"/>
          <w:sz w:val="27"/>
          <w:szCs w:val="27"/>
          <w:shd w:val="clear" w:color="auto" w:fill="FFFFFF"/>
        </w:rPr>
        <w:t xml:space="preserve">an Xtg1 </w:t>
      </w:r>
      <w:r>
        <w:rPr>
          <w:rFonts w:ascii="Arial" w:eastAsia="Times New Roman" w:hAnsi="Arial" w:cs="Arial"/>
          <w:color w:val="1C1C1C"/>
          <w:sz w:val="27"/>
          <w:szCs w:val="27"/>
          <w:shd w:val="clear" w:color="auto" w:fill="FFFFFF"/>
        </w:rPr>
        <w:t>enrollment after the indictment timeline, the government argued that it still showed how I2G operated, even though their witness, Reynold, testified that I2G had stopped operating eight months earlier.</w:t>
      </w:r>
    </w:p>
    <w:p w14:paraId="15B57110" w14:textId="7715212A" w:rsidR="00510A1C" w:rsidRPr="00114D23" w:rsidRDefault="00510A1C" w:rsidP="00510A1C">
      <w:pPr>
        <w:spacing w:after="0" w:line="240" w:lineRule="auto"/>
        <w:rPr>
          <w:rFonts w:ascii="Times New Roman" w:eastAsia="Times New Roman" w:hAnsi="Times New Roman" w:cs="Times New Roman"/>
          <w:sz w:val="24"/>
          <w:szCs w:val="24"/>
        </w:rPr>
      </w:pPr>
    </w:p>
    <w:p w14:paraId="6CBF2A68" w14:textId="77777777" w:rsidR="00510A1C" w:rsidRDefault="00510A1C" w:rsidP="00510A1C">
      <w:pPr>
        <w:spacing w:after="0" w:line="240" w:lineRule="auto"/>
        <w:rPr>
          <w:rFonts w:ascii="Arial" w:eastAsia="Times New Roman" w:hAnsi="Arial" w:cs="Arial"/>
          <w:color w:val="1C1C1C"/>
          <w:sz w:val="29"/>
          <w:szCs w:val="29"/>
          <w:shd w:val="clear" w:color="auto" w:fill="FFFFFF"/>
        </w:rPr>
      </w:pPr>
      <w:r w:rsidRPr="00114D23">
        <w:rPr>
          <w:rFonts w:ascii="Arial" w:eastAsia="Times New Roman" w:hAnsi="Arial" w:cs="Arial"/>
          <w:color w:val="1C1C1C"/>
          <w:sz w:val="27"/>
          <w:szCs w:val="27"/>
          <w:shd w:val="clear" w:color="auto" w:fill="FFFFFF"/>
        </w:rPr>
        <w:t> </w:t>
      </w:r>
      <w:r>
        <w:rPr>
          <w:rFonts w:ascii="Arial" w:eastAsia="Times New Roman" w:hAnsi="Arial" w:cs="Arial"/>
          <w:b/>
          <w:bCs/>
          <w:color w:val="1C1C1C"/>
          <w:sz w:val="27"/>
          <w:szCs w:val="27"/>
          <w:shd w:val="clear" w:color="auto" w:fill="FFFFFF"/>
        </w:rPr>
        <w:t xml:space="preserve"> Misused of Key Witness Anzalone’s Guilty Plea as proof of Hosseinipour’s Guilt despite exculpating Hosseinipour</w:t>
      </w:r>
    </w:p>
    <w:p w14:paraId="7CCACF70" w14:textId="77777777" w:rsidR="00510A1C" w:rsidRDefault="00510A1C" w:rsidP="00510A1C">
      <w:pPr>
        <w:spacing w:after="0" w:line="240" w:lineRule="auto"/>
        <w:rPr>
          <w:rFonts w:ascii="Arial" w:eastAsia="Times New Roman" w:hAnsi="Arial" w:cs="Arial"/>
          <w:color w:val="1C1C1C"/>
          <w:sz w:val="29"/>
          <w:szCs w:val="29"/>
          <w:shd w:val="clear" w:color="auto" w:fill="FFFFFF"/>
        </w:rPr>
      </w:pPr>
    </w:p>
    <w:p w14:paraId="0B84FF0A" w14:textId="77777777" w:rsidR="00510A1C" w:rsidRDefault="00510A1C" w:rsidP="00510A1C">
      <w:pPr>
        <w:spacing w:after="0" w:line="240" w:lineRule="auto"/>
        <w:rPr>
          <w:rFonts w:ascii="Arial" w:eastAsia="Times New Roman" w:hAnsi="Arial" w:cs="Arial"/>
          <w:color w:val="1C1C1C"/>
          <w:sz w:val="29"/>
          <w:szCs w:val="29"/>
          <w:shd w:val="clear" w:color="auto" w:fill="FFFFFF"/>
        </w:rPr>
      </w:pPr>
    </w:p>
    <w:p w14:paraId="3A47D976" w14:textId="7E08D18A" w:rsidR="00510A1C" w:rsidRDefault="00510A1C" w:rsidP="00510A1C">
      <w:pPr>
        <w:spacing w:after="0" w:line="240" w:lineRule="auto"/>
        <w:rPr>
          <w:rFonts w:ascii="Arial" w:eastAsia="Times New Roman" w:hAnsi="Arial" w:cs="Arial"/>
          <w:color w:val="1C1C1C"/>
          <w:sz w:val="29"/>
          <w:szCs w:val="29"/>
          <w:shd w:val="clear" w:color="auto" w:fill="FFFFFF"/>
        </w:rPr>
      </w:pPr>
      <w:r>
        <w:rPr>
          <w:rFonts w:ascii="Arial" w:eastAsia="Times New Roman" w:hAnsi="Arial" w:cs="Arial"/>
          <w:color w:val="1C1C1C"/>
          <w:sz w:val="29"/>
          <w:szCs w:val="29"/>
          <w:shd w:val="clear" w:color="auto" w:fill="FFFFFF"/>
        </w:rPr>
        <w:t>The guilty</w:t>
      </w:r>
      <w:r w:rsidR="001543B6">
        <w:rPr>
          <w:rFonts w:ascii="Arial" w:eastAsia="Times New Roman" w:hAnsi="Arial" w:cs="Arial"/>
          <w:color w:val="1C1C1C"/>
          <w:sz w:val="29"/>
          <w:szCs w:val="29"/>
          <w:shd w:val="clear" w:color="auto" w:fill="FFFFFF"/>
        </w:rPr>
        <w:t xml:space="preserve"> </w:t>
      </w:r>
      <w:r>
        <w:rPr>
          <w:rFonts w:ascii="Arial" w:eastAsia="Times New Roman" w:hAnsi="Arial" w:cs="Arial"/>
          <w:color w:val="1C1C1C"/>
          <w:sz w:val="29"/>
          <w:szCs w:val="29"/>
          <w:shd w:val="clear" w:color="auto" w:fill="FFFFFF"/>
        </w:rPr>
        <w:t xml:space="preserve">“cooperation </w:t>
      </w:r>
      <w:r w:rsidR="00F9789F">
        <w:rPr>
          <w:rFonts w:ascii="Arial" w:eastAsia="Times New Roman" w:hAnsi="Arial" w:cs="Arial"/>
          <w:color w:val="1C1C1C"/>
          <w:sz w:val="29"/>
          <w:szCs w:val="29"/>
          <w:shd w:val="clear" w:color="auto" w:fill="FFFFFF"/>
        </w:rPr>
        <w:t>plea deal</w:t>
      </w:r>
      <w:r>
        <w:rPr>
          <w:rFonts w:ascii="Arial" w:eastAsia="Times New Roman" w:hAnsi="Arial" w:cs="Arial"/>
          <w:color w:val="1C1C1C"/>
          <w:sz w:val="29"/>
          <w:szCs w:val="29"/>
          <w:shd w:val="clear" w:color="auto" w:fill="FFFFFF"/>
        </w:rPr>
        <w:t xml:space="preserve">” by the key witness, Anzalone, was </w:t>
      </w:r>
      <w:r w:rsidR="00C11A06">
        <w:rPr>
          <w:rFonts w:ascii="Arial" w:eastAsia="Times New Roman" w:hAnsi="Arial" w:cs="Arial"/>
          <w:color w:val="1C1C1C"/>
          <w:sz w:val="29"/>
          <w:szCs w:val="29"/>
          <w:shd w:val="clear" w:color="auto" w:fill="FFFFFF"/>
        </w:rPr>
        <w:t>mis</w:t>
      </w:r>
      <w:r>
        <w:rPr>
          <w:rFonts w:ascii="Arial" w:eastAsia="Times New Roman" w:hAnsi="Arial" w:cs="Arial"/>
          <w:color w:val="1C1C1C"/>
          <w:sz w:val="29"/>
          <w:szCs w:val="29"/>
          <w:shd w:val="clear" w:color="auto" w:fill="FFFFFF"/>
        </w:rPr>
        <w:t xml:space="preserve">used as evidence against Hosseinipour. Despite </w:t>
      </w:r>
      <w:r w:rsidR="00621B0F">
        <w:rPr>
          <w:rFonts w:ascii="Arial" w:eastAsia="Times New Roman" w:hAnsi="Arial" w:cs="Arial"/>
          <w:color w:val="1C1C1C"/>
          <w:sz w:val="29"/>
          <w:szCs w:val="29"/>
          <w:shd w:val="clear" w:color="auto" w:fill="FFFFFF"/>
        </w:rPr>
        <w:t>his</w:t>
      </w:r>
      <w:r>
        <w:rPr>
          <w:rFonts w:ascii="Arial" w:eastAsia="Times New Roman" w:hAnsi="Arial" w:cs="Arial"/>
          <w:color w:val="1C1C1C"/>
          <w:sz w:val="29"/>
          <w:szCs w:val="29"/>
          <w:shd w:val="clear" w:color="auto" w:fill="FFFFFF"/>
        </w:rPr>
        <w:t xml:space="preserve"> agreement</w:t>
      </w:r>
      <w:r w:rsidR="001C2BCC">
        <w:rPr>
          <w:rFonts w:ascii="Arial" w:eastAsia="Times New Roman" w:hAnsi="Arial" w:cs="Arial"/>
          <w:color w:val="1C1C1C"/>
          <w:sz w:val="29"/>
          <w:szCs w:val="29"/>
          <w:shd w:val="clear" w:color="auto" w:fill="FFFFFF"/>
        </w:rPr>
        <w:t xml:space="preserve">, </w:t>
      </w:r>
      <w:r>
        <w:rPr>
          <w:rFonts w:ascii="Arial" w:eastAsia="Times New Roman" w:hAnsi="Arial" w:cs="Arial"/>
          <w:color w:val="1C1C1C"/>
          <w:sz w:val="29"/>
          <w:szCs w:val="29"/>
          <w:shd w:val="clear" w:color="auto" w:fill="FFFFFF"/>
        </w:rPr>
        <w:lastRenderedPageBreak/>
        <w:t xml:space="preserve">Anzalone attested to  Hosseinipour's honesty, loyalty, intelligence, and motivation to help others. He </w:t>
      </w:r>
      <w:r w:rsidR="00173971">
        <w:rPr>
          <w:rFonts w:ascii="Arial" w:eastAsia="Times New Roman" w:hAnsi="Arial" w:cs="Arial"/>
          <w:color w:val="1C1C1C"/>
          <w:sz w:val="29"/>
          <w:szCs w:val="29"/>
          <w:shd w:val="clear" w:color="auto" w:fill="FFFFFF"/>
        </w:rPr>
        <w:t>emphasized that</w:t>
      </w:r>
      <w:r>
        <w:rPr>
          <w:rFonts w:ascii="Arial" w:eastAsia="Times New Roman" w:hAnsi="Arial" w:cs="Arial"/>
          <w:color w:val="1C1C1C"/>
          <w:sz w:val="29"/>
          <w:szCs w:val="29"/>
          <w:shd w:val="clear" w:color="auto" w:fill="FFFFFF"/>
        </w:rPr>
        <w:t xml:space="preserve"> she would not intentionally mislead or deceive and </w:t>
      </w:r>
      <w:r w:rsidR="006B36E7">
        <w:rPr>
          <w:rFonts w:ascii="Arial" w:eastAsia="Times New Roman" w:hAnsi="Arial" w:cs="Arial"/>
          <w:color w:val="1C1C1C"/>
          <w:sz w:val="29"/>
          <w:szCs w:val="29"/>
          <w:shd w:val="clear" w:color="auto" w:fill="FFFFFF"/>
        </w:rPr>
        <w:t>firmly</w:t>
      </w:r>
      <w:r>
        <w:rPr>
          <w:rFonts w:ascii="Arial" w:eastAsia="Times New Roman" w:hAnsi="Arial" w:cs="Arial"/>
          <w:color w:val="1C1C1C"/>
          <w:sz w:val="29"/>
          <w:szCs w:val="29"/>
          <w:shd w:val="clear" w:color="auto" w:fill="FFFFFF"/>
        </w:rPr>
        <w:t xml:space="preserve"> believed in the company, product, and legal team. </w:t>
      </w:r>
      <w:r w:rsidR="00C50495">
        <w:rPr>
          <w:rFonts w:ascii="Arial" w:eastAsia="Times New Roman" w:hAnsi="Arial" w:cs="Arial"/>
          <w:color w:val="1C1C1C"/>
          <w:sz w:val="29"/>
          <w:szCs w:val="29"/>
          <w:shd w:val="clear" w:color="auto" w:fill="FFFFFF"/>
        </w:rPr>
        <w:t>He affirmed</w:t>
      </w:r>
      <w:r>
        <w:rPr>
          <w:rFonts w:ascii="Arial" w:eastAsia="Times New Roman" w:hAnsi="Arial" w:cs="Arial"/>
          <w:color w:val="1C1C1C"/>
          <w:sz w:val="29"/>
          <w:szCs w:val="29"/>
          <w:shd w:val="clear" w:color="auto" w:fill="FFFFFF"/>
        </w:rPr>
        <w:t xml:space="preserve"> that Hosseinipour focused on customers and made efforts to offer customer-driven plans to I2G. Dugger and Logan also made similar positive remarks about Hosseinipour. No </w:t>
      </w:r>
      <w:r w:rsidR="00B6696C">
        <w:rPr>
          <w:rFonts w:ascii="Arial" w:eastAsia="Times New Roman" w:hAnsi="Arial" w:cs="Arial"/>
          <w:color w:val="1C1C1C"/>
          <w:sz w:val="29"/>
          <w:szCs w:val="29"/>
          <w:shd w:val="clear" w:color="auto" w:fill="FFFFFF"/>
        </w:rPr>
        <w:t>distributor witness</w:t>
      </w:r>
      <w:r>
        <w:rPr>
          <w:rFonts w:ascii="Arial" w:eastAsia="Times New Roman" w:hAnsi="Arial" w:cs="Arial"/>
          <w:color w:val="1C1C1C"/>
          <w:sz w:val="29"/>
          <w:szCs w:val="29"/>
          <w:shd w:val="clear" w:color="auto" w:fill="FFFFFF"/>
        </w:rPr>
        <w:t xml:space="preserve"> </w:t>
      </w:r>
      <w:r w:rsidR="0022159A">
        <w:rPr>
          <w:rFonts w:ascii="Arial" w:eastAsia="Times New Roman" w:hAnsi="Arial" w:cs="Arial"/>
          <w:color w:val="1C1C1C"/>
          <w:sz w:val="29"/>
          <w:szCs w:val="29"/>
          <w:shd w:val="clear" w:color="auto" w:fill="FFFFFF"/>
        </w:rPr>
        <w:t>spoke negatively of Hosseinipour or</w:t>
      </w:r>
      <w:r>
        <w:rPr>
          <w:rFonts w:ascii="Arial" w:eastAsia="Times New Roman" w:hAnsi="Arial" w:cs="Arial"/>
          <w:color w:val="1C1C1C"/>
          <w:sz w:val="29"/>
          <w:szCs w:val="29"/>
          <w:shd w:val="clear" w:color="auto" w:fill="FFFFFF"/>
        </w:rPr>
        <w:t xml:space="preserve"> claimed she lied or misled anyone.  </w:t>
      </w:r>
      <w:r w:rsidR="0032449E">
        <w:rPr>
          <w:rFonts w:ascii="Arial" w:eastAsia="Times New Roman" w:hAnsi="Arial" w:cs="Arial"/>
          <w:color w:val="1C1C1C"/>
          <w:sz w:val="29"/>
          <w:szCs w:val="29"/>
          <w:shd w:val="clear" w:color="auto" w:fill="FFFFFF"/>
        </w:rPr>
        <w:t xml:space="preserve">Even </w:t>
      </w:r>
      <w:r>
        <w:rPr>
          <w:rFonts w:ascii="Arial" w:eastAsia="Times New Roman" w:hAnsi="Arial" w:cs="Arial"/>
          <w:color w:val="1C1C1C"/>
          <w:sz w:val="29"/>
          <w:szCs w:val="29"/>
          <w:shd w:val="clear" w:color="auto" w:fill="FFFFFF"/>
        </w:rPr>
        <w:t xml:space="preserve">the Court </w:t>
      </w:r>
      <w:r w:rsidR="006B540F">
        <w:rPr>
          <w:rFonts w:ascii="Arial" w:eastAsia="Times New Roman" w:hAnsi="Arial" w:cs="Arial"/>
          <w:color w:val="1C1C1C"/>
          <w:sz w:val="29"/>
          <w:szCs w:val="29"/>
          <w:shd w:val="clear" w:color="auto" w:fill="FFFFFF"/>
        </w:rPr>
        <w:t xml:space="preserve">considered Hosseinipour </w:t>
      </w:r>
      <w:r w:rsidR="0032449E">
        <w:rPr>
          <w:rFonts w:ascii="Arial" w:eastAsia="Times New Roman" w:hAnsi="Arial" w:cs="Arial"/>
          <w:color w:val="1C1C1C"/>
          <w:sz w:val="29"/>
          <w:szCs w:val="29"/>
          <w:shd w:val="clear" w:color="auto" w:fill="FFFFFF"/>
        </w:rPr>
        <w:t>an</w:t>
      </w:r>
      <w:r>
        <w:rPr>
          <w:rFonts w:ascii="Arial" w:eastAsia="Times New Roman" w:hAnsi="Arial" w:cs="Arial"/>
          <w:color w:val="1C1C1C"/>
          <w:sz w:val="29"/>
          <w:szCs w:val="29"/>
          <w:shd w:val="clear" w:color="auto" w:fill="FFFFFF"/>
        </w:rPr>
        <w:t xml:space="preserve"> "exuberant cheerleader" who "helped everyone</w:t>
      </w:r>
      <w:r w:rsidR="00884C25">
        <w:rPr>
          <w:rFonts w:ascii="Arial" w:eastAsia="Times New Roman" w:hAnsi="Arial" w:cs="Arial"/>
          <w:color w:val="1C1C1C"/>
          <w:sz w:val="29"/>
          <w:szCs w:val="29"/>
          <w:shd w:val="clear" w:color="auto" w:fill="FFFFFF"/>
        </w:rPr>
        <w:t>.</w:t>
      </w:r>
      <w:r>
        <w:rPr>
          <w:rFonts w:ascii="Arial" w:eastAsia="Times New Roman" w:hAnsi="Arial" w:cs="Arial"/>
          <w:color w:val="1C1C1C"/>
          <w:sz w:val="29"/>
          <w:szCs w:val="29"/>
          <w:shd w:val="clear" w:color="auto" w:fill="FFFFFF"/>
        </w:rPr>
        <w:t xml:space="preserve">" </w:t>
      </w:r>
      <w:r w:rsidR="00884C25">
        <w:rPr>
          <w:rFonts w:ascii="Arial" w:eastAsia="Times New Roman" w:hAnsi="Arial" w:cs="Arial"/>
          <w:color w:val="1C1C1C"/>
          <w:sz w:val="29"/>
          <w:szCs w:val="29"/>
          <w:shd w:val="clear" w:color="auto" w:fill="FFFFFF"/>
        </w:rPr>
        <w:t>It</w:t>
      </w:r>
      <w:r>
        <w:rPr>
          <w:rFonts w:ascii="Arial" w:eastAsia="Times New Roman" w:hAnsi="Arial" w:cs="Arial"/>
          <w:color w:val="1C1C1C"/>
          <w:sz w:val="29"/>
          <w:szCs w:val="29"/>
          <w:shd w:val="clear" w:color="auto" w:fill="FFFFFF"/>
        </w:rPr>
        <w:t xml:space="preserve"> expressed </w:t>
      </w:r>
      <w:r w:rsidR="001A54D2">
        <w:rPr>
          <w:rFonts w:ascii="Arial" w:eastAsia="Times New Roman" w:hAnsi="Arial" w:cs="Arial"/>
          <w:color w:val="1C1C1C"/>
          <w:sz w:val="29"/>
          <w:szCs w:val="29"/>
          <w:shd w:val="clear" w:color="auto" w:fill="FFFFFF"/>
        </w:rPr>
        <w:t xml:space="preserve">the </w:t>
      </w:r>
      <w:r>
        <w:rPr>
          <w:rFonts w:ascii="Arial" w:eastAsia="Times New Roman" w:hAnsi="Arial" w:cs="Arial"/>
          <w:color w:val="1C1C1C"/>
          <w:sz w:val="29"/>
          <w:szCs w:val="29"/>
          <w:shd w:val="clear" w:color="auto" w:fill="FFFFFF"/>
        </w:rPr>
        <w:t xml:space="preserve">belief that she </w:t>
      </w:r>
      <w:r w:rsidR="0032449E">
        <w:rPr>
          <w:rFonts w:ascii="Arial" w:eastAsia="Times New Roman" w:hAnsi="Arial" w:cs="Arial"/>
          <w:color w:val="1C1C1C"/>
          <w:sz w:val="29"/>
          <w:szCs w:val="29"/>
          <w:shd w:val="clear" w:color="auto" w:fill="FFFFFF"/>
        </w:rPr>
        <w:t>was</w:t>
      </w:r>
      <w:r>
        <w:rPr>
          <w:rFonts w:ascii="Arial" w:eastAsia="Times New Roman" w:hAnsi="Arial" w:cs="Arial"/>
          <w:color w:val="1C1C1C"/>
          <w:sz w:val="29"/>
          <w:szCs w:val="29"/>
          <w:shd w:val="clear" w:color="auto" w:fill="FFFFFF"/>
        </w:rPr>
        <w:t xml:space="preserve"> "duped."</w:t>
      </w:r>
    </w:p>
    <w:p w14:paraId="300455ED" w14:textId="77777777" w:rsidR="006B540F" w:rsidRDefault="006B540F" w:rsidP="00510A1C">
      <w:pPr>
        <w:spacing w:after="0" w:line="240" w:lineRule="auto"/>
        <w:rPr>
          <w:rFonts w:ascii="Arial" w:eastAsia="Times New Roman" w:hAnsi="Arial" w:cs="Arial"/>
          <w:color w:val="1C1C1C"/>
          <w:sz w:val="29"/>
          <w:szCs w:val="29"/>
          <w:shd w:val="clear" w:color="auto" w:fill="FFFFFF"/>
        </w:rPr>
      </w:pPr>
    </w:p>
    <w:p w14:paraId="68896412" w14:textId="33F9B1A7" w:rsidR="006B540F" w:rsidRDefault="006B540F" w:rsidP="006B540F">
      <w:pPr>
        <w:spacing w:after="0" w:line="240" w:lineRule="auto"/>
        <w:rPr>
          <w:rFonts w:ascii="Arial" w:eastAsia="Times New Roman" w:hAnsi="Arial" w:cs="Arial"/>
          <w:color w:val="1C1C1C"/>
          <w:sz w:val="29"/>
          <w:szCs w:val="29"/>
          <w:shd w:val="clear" w:color="auto" w:fill="FFFFFF"/>
        </w:rPr>
      </w:pPr>
      <w:r>
        <w:rPr>
          <w:rFonts w:ascii="Arial" w:eastAsia="Times New Roman" w:hAnsi="Arial" w:cs="Arial"/>
          <w:color w:val="1C1C1C"/>
          <w:sz w:val="29"/>
          <w:szCs w:val="29"/>
          <w:shd w:val="clear" w:color="auto" w:fill="FFFFFF"/>
        </w:rPr>
        <w:t>No reasonable jury could hav</w:t>
      </w:r>
      <w:r w:rsidR="009859F0">
        <w:rPr>
          <w:rFonts w:ascii="Arial" w:eastAsia="Times New Roman" w:hAnsi="Arial" w:cs="Arial"/>
          <w:color w:val="1C1C1C"/>
          <w:sz w:val="29"/>
          <w:szCs w:val="29"/>
          <w:shd w:val="clear" w:color="auto" w:fill="FFFFFF"/>
        </w:rPr>
        <w:t>e</w:t>
      </w:r>
      <w:r>
        <w:rPr>
          <w:rFonts w:ascii="Arial" w:eastAsia="Times New Roman" w:hAnsi="Arial" w:cs="Arial"/>
          <w:color w:val="1C1C1C"/>
          <w:sz w:val="29"/>
          <w:szCs w:val="29"/>
          <w:shd w:val="clear" w:color="auto" w:fill="FFFFFF"/>
        </w:rPr>
        <w:t xml:space="preserve"> convicted Hosseinipour beyond a reasonable doubt </w:t>
      </w:r>
      <w:r w:rsidR="0007255F">
        <w:rPr>
          <w:rFonts w:ascii="Arial" w:eastAsia="Times New Roman" w:hAnsi="Arial" w:cs="Arial"/>
          <w:color w:val="1C1C1C"/>
          <w:sz w:val="29"/>
          <w:szCs w:val="29"/>
          <w:shd w:val="clear" w:color="auto" w:fill="FFFFFF"/>
        </w:rPr>
        <w:t>without an</w:t>
      </w:r>
      <w:r>
        <w:rPr>
          <w:rFonts w:ascii="Arial" w:eastAsia="Times New Roman" w:hAnsi="Arial" w:cs="Arial"/>
          <w:color w:val="1C1C1C"/>
          <w:sz w:val="29"/>
          <w:szCs w:val="29"/>
          <w:shd w:val="clear" w:color="auto" w:fill="FFFFFF"/>
        </w:rPr>
        <w:t xml:space="preserve"> </w:t>
      </w:r>
      <w:r w:rsidR="0007255F">
        <w:rPr>
          <w:rFonts w:ascii="Arial" w:eastAsia="Times New Roman" w:hAnsi="Arial" w:cs="Arial"/>
          <w:color w:val="1C1C1C"/>
          <w:sz w:val="29"/>
          <w:szCs w:val="29"/>
          <w:shd w:val="clear" w:color="auto" w:fill="FFFFFF"/>
        </w:rPr>
        <w:t>instruction</w:t>
      </w:r>
      <w:r>
        <w:rPr>
          <w:rFonts w:ascii="Arial" w:eastAsia="Times New Roman" w:hAnsi="Arial" w:cs="Arial"/>
          <w:color w:val="1C1C1C"/>
          <w:sz w:val="29"/>
          <w:szCs w:val="29"/>
          <w:shd w:val="clear" w:color="auto" w:fill="FFFFFF"/>
        </w:rPr>
        <w:t xml:space="preserve"> </w:t>
      </w:r>
      <w:r w:rsidR="001A54D2">
        <w:rPr>
          <w:rFonts w:ascii="Arial" w:eastAsia="Times New Roman" w:hAnsi="Arial" w:cs="Arial"/>
          <w:color w:val="1C1C1C"/>
          <w:sz w:val="29"/>
          <w:szCs w:val="29"/>
          <w:shd w:val="clear" w:color="auto" w:fill="FFFFFF"/>
        </w:rPr>
        <w:t>through</w:t>
      </w:r>
      <w:r>
        <w:rPr>
          <w:rFonts w:ascii="Arial" w:eastAsia="Times New Roman" w:hAnsi="Arial" w:cs="Arial"/>
          <w:color w:val="1C1C1C"/>
          <w:sz w:val="29"/>
          <w:szCs w:val="29"/>
          <w:shd w:val="clear" w:color="auto" w:fill="FFFFFF"/>
        </w:rPr>
        <w:t xml:space="preserve"> Anzalone’s plea that criminal intent was not required</w:t>
      </w:r>
      <w:r w:rsidR="000B3735">
        <w:rPr>
          <w:rFonts w:ascii="Arial" w:eastAsia="Times New Roman" w:hAnsi="Arial" w:cs="Arial"/>
          <w:color w:val="1C1C1C"/>
          <w:sz w:val="29"/>
          <w:szCs w:val="29"/>
          <w:shd w:val="clear" w:color="auto" w:fill="FFFFFF"/>
        </w:rPr>
        <w:t>.</w:t>
      </w:r>
      <w:r>
        <w:rPr>
          <w:rFonts w:ascii="Arial" w:eastAsia="Times New Roman" w:hAnsi="Arial" w:cs="Arial"/>
          <w:color w:val="1C1C1C"/>
          <w:sz w:val="29"/>
          <w:szCs w:val="29"/>
          <w:shd w:val="clear" w:color="auto" w:fill="FFFFFF"/>
        </w:rPr>
        <w:t xml:space="preserve"> </w:t>
      </w:r>
    </w:p>
    <w:p w14:paraId="79D10158" w14:textId="77777777" w:rsidR="006B540F" w:rsidRDefault="006B540F" w:rsidP="006B540F">
      <w:pPr>
        <w:spacing w:after="0" w:line="240" w:lineRule="auto"/>
        <w:rPr>
          <w:rFonts w:ascii="Arial" w:eastAsia="Times New Roman" w:hAnsi="Arial" w:cs="Arial"/>
          <w:color w:val="1C1C1C"/>
          <w:sz w:val="29"/>
          <w:szCs w:val="29"/>
          <w:shd w:val="clear" w:color="auto" w:fill="FFFFFF"/>
        </w:rPr>
      </w:pPr>
    </w:p>
    <w:p w14:paraId="716E5589" w14:textId="4F8CD0F9" w:rsidR="00510A1C" w:rsidRDefault="00FF2C9F" w:rsidP="00510A1C">
      <w:pPr>
        <w:spacing w:after="0" w:line="240" w:lineRule="auto"/>
        <w:rPr>
          <w:rFonts w:ascii="Arial" w:eastAsia="Times New Roman" w:hAnsi="Arial" w:cs="Arial"/>
          <w:color w:val="1C1C1C"/>
          <w:sz w:val="29"/>
          <w:szCs w:val="29"/>
          <w:shd w:val="clear" w:color="auto" w:fill="FFFFFF"/>
        </w:rPr>
      </w:pPr>
      <w:r>
        <w:rPr>
          <w:rFonts w:ascii="Arial" w:eastAsia="Times New Roman" w:hAnsi="Arial" w:cs="Arial"/>
          <w:color w:val="1C1C1C"/>
          <w:sz w:val="29"/>
          <w:szCs w:val="29"/>
          <w:shd w:val="clear" w:color="auto" w:fill="FFFFFF"/>
        </w:rPr>
        <w:t xml:space="preserve">Misusing </w:t>
      </w:r>
      <w:r w:rsidR="00510A1C">
        <w:rPr>
          <w:rFonts w:ascii="Arial" w:eastAsia="Times New Roman" w:hAnsi="Arial" w:cs="Arial"/>
          <w:color w:val="1C1C1C"/>
          <w:sz w:val="29"/>
          <w:szCs w:val="29"/>
          <w:shd w:val="clear" w:color="auto" w:fill="FFFFFF"/>
        </w:rPr>
        <w:t xml:space="preserve">Anzalone's guilty plea </w:t>
      </w:r>
      <w:r>
        <w:rPr>
          <w:rFonts w:ascii="Arial" w:eastAsia="Times New Roman" w:hAnsi="Arial" w:cs="Arial"/>
          <w:color w:val="1C1C1C"/>
          <w:sz w:val="29"/>
          <w:szCs w:val="29"/>
          <w:shd w:val="clear" w:color="auto" w:fill="FFFFFF"/>
        </w:rPr>
        <w:t xml:space="preserve">to prove Hosseinipour’s guilt </w:t>
      </w:r>
      <w:r w:rsidR="00510A1C">
        <w:rPr>
          <w:rFonts w:ascii="Arial" w:eastAsia="Times New Roman" w:hAnsi="Arial" w:cs="Arial"/>
          <w:color w:val="1C1C1C"/>
          <w:sz w:val="29"/>
          <w:szCs w:val="29"/>
          <w:shd w:val="clear" w:color="auto" w:fill="FFFFFF"/>
        </w:rPr>
        <w:t>despite his</w:t>
      </w:r>
      <w:r w:rsidR="006F418E">
        <w:rPr>
          <w:rFonts w:ascii="Arial" w:eastAsia="Times New Roman" w:hAnsi="Arial" w:cs="Arial"/>
          <w:color w:val="1C1C1C"/>
          <w:sz w:val="29"/>
          <w:szCs w:val="29"/>
          <w:shd w:val="clear" w:color="auto" w:fill="FFFFFF"/>
        </w:rPr>
        <w:t xml:space="preserve"> insistence </w:t>
      </w:r>
      <w:r w:rsidR="000B3735">
        <w:rPr>
          <w:rFonts w:ascii="Arial" w:eastAsia="Times New Roman" w:hAnsi="Arial" w:cs="Arial"/>
          <w:color w:val="1C1C1C"/>
          <w:sz w:val="29"/>
          <w:szCs w:val="29"/>
          <w:shd w:val="clear" w:color="auto" w:fill="FFFFFF"/>
        </w:rPr>
        <w:t xml:space="preserve">that he never </w:t>
      </w:r>
      <w:r>
        <w:rPr>
          <w:rFonts w:ascii="Arial" w:eastAsia="Times New Roman" w:hAnsi="Arial" w:cs="Arial"/>
          <w:color w:val="1C1C1C"/>
          <w:sz w:val="29"/>
          <w:szCs w:val="29"/>
          <w:shd w:val="clear" w:color="auto" w:fill="FFFFFF"/>
        </w:rPr>
        <w:t xml:space="preserve">had criminal intent </w:t>
      </w:r>
      <w:r w:rsidR="00510A1C">
        <w:rPr>
          <w:rFonts w:ascii="Arial" w:eastAsia="Times New Roman" w:hAnsi="Arial" w:cs="Arial"/>
          <w:color w:val="1C1C1C"/>
          <w:sz w:val="29"/>
          <w:szCs w:val="29"/>
          <w:shd w:val="clear" w:color="auto" w:fill="FFFFFF"/>
        </w:rPr>
        <w:t>suggested that criminal intent was not required. Anzalone explained that his “great attorney</w:t>
      </w:r>
      <w:r w:rsidR="000B3735">
        <w:rPr>
          <w:rFonts w:ascii="Arial" w:eastAsia="Times New Roman" w:hAnsi="Arial" w:cs="Arial"/>
          <w:color w:val="1C1C1C"/>
          <w:sz w:val="29"/>
          <w:szCs w:val="29"/>
          <w:shd w:val="clear" w:color="auto" w:fill="FFFFFF"/>
        </w:rPr>
        <w:t>”</w:t>
      </w:r>
      <w:r w:rsidR="00510A1C">
        <w:rPr>
          <w:rFonts w:ascii="Arial" w:eastAsia="Times New Roman" w:hAnsi="Arial" w:cs="Arial"/>
          <w:color w:val="1C1C1C"/>
          <w:sz w:val="29"/>
          <w:szCs w:val="29"/>
          <w:shd w:val="clear" w:color="auto" w:fill="FFFFFF"/>
        </w:rPr>
        <w:t xml:space="preserve"> explained the law to him. The implication was that the l</w:t>
      </w:r>
      <w:r w:rsidR="007D2A31">
        <w:rPr>
          <w:rFonts w:ascii="Arial" w:eastAsia="Times New Roman" w:hAnsi="Arial" w:cs="Arial"/>
          <w:color w:val="1C1C1C"/>
          <w:sz w:val="29"/>
          <w:szCs w:val="29"/>
          <w:shd w:val="clear" w:color="auto" w:fill="FFFFFF"/>
        </w:rPr>
        <w:t>egal explanation</w:t>
      </w:r>
      <w:r w:rsidR="00510A1C">
        <w:rPr>
          <w:rFonts w:ascii="Arial" w:eastAsia="Times New Roman" w:hAnsi="Arial" w:cs="Arial"/>
          <w:color w:val="1C1C1C"/>
          <w:sz w:val="29"/>
          <w:szCs w:val="29"/>
          <w:shd w:val="clear" w:color="auto" w:fill="FFFFFF"/>
        </w:rPr>
        <w:t xml:space="preserve"> deemed h</w:t>
      </w:r>
      <w:r w:rsidR="006662D3">
        <w:rPr>
          <w:rFonts w:ascii="Arial" w:eastAsia="Times New Roman" w:hAnsi="Arial" w:cs="Arial"/>
          <w:color w:val="1C1C1C"/>
          <w:sz w:val="29"/>
          <w:szCs w:val="29"/>
          <w:shd w:val="clear" w:color="auto" w:fill="FFFFFF"/>
        </w:rPr>
        <w:t>im</w:t>
      </w:r>
      <w:r w:rsidR="00510A1C">
        <w:rPr>
          <w:rFonts w:ascii="Arial" w:eastAsia="Times New Roman" w:hAnsi="Arial" w:cs="Arial"/>
          <w:color w:val="1C1C1C"/>
          <w:sz w:val="29"/>
          <w:szCs w:val="29"/>
          <w:shd w:val="clear" w:color="auto" w:fill="FFFFFF"/>
        </w:rPr>
        <w:t xml:space="preserve"> guilty </w:t>
      </w:r>
      <w:r w:rsidR="00835CDF">
        <w:rPr>
          <w:rFonts w:ascii="Arial" w:eastAsia="Times New Roman" w:hAnsi="Arial" w:cs="Arial"/>
          <w:color w:val="1C1C1C"/>
          <w:sz w:val="29"/>
          <w:szCs w:val="29"/>
          <w:shd w:val="clear" w:color="auto" w:fill="FFFFFF"/>
        </w:rPr>
        <w:t>without the requirement of</w:t>
      </w:r>
      <w:r w:rsidR="00510A1C">
        <w:rPr>
          <w:rFonts w:ascii="Arial" w:eastAsia="Times New Roman" w:hAnsi="Arial" w:cs="Arial"/>
          <w:color w:val="1C1C1C"/>
          <w:sz w:val="29"/>
          <w:szCs w:val="29"/>
          <w:shd w:val="clear" w:color="auto" w:fill="FFFFFF"/>
        </w:rPr>
        <w:t xml:space="preserve"> criminal intent.</w:t>
      </w:r>
    </w:p>
    <w:p w14:paraId="30D46886" w14:textId="77777777" w:rsidR="00510A1C" w:rsidRPr="00114D23" w:rsidRDefault="00510A1C" w:rsidP="00510A1C">
      <w:pPr>
        <w:spacing w:after="0" w:line="240" w:lineRule="auto"/>
        <w:rPr>
          <w:rFonts w:ascii="Times New Roman" w:eastAsia="Times New Roman" w:hAnsi="Times New Roman" w:cs="Times New Roman"/>
          <w:sz w:val="24"/>
          <w:szCs w:val="24"/>
        </w:rPr>
      </w:pPr>
    </w:p>
    <w:p w14:paraId="480D5923" w14:textId="3B706297" w:rsidR="00510A1C" w:rsidRDefault="00E26396" w:rsidP="00510A1C">
      <w:pPr>
        <w:spacing w:after="0" w:line="240" w:lineRule="auto"/>
        <w:rPr>
          <w:rFonts w:ascii="Arial" w:eastAsia="Times New Roman" w:hAnsi="Arial" w:cs="Arial"/>
          <w:color w:val="1C1C1C"/>
          <w:sz w:val="29"/>
          <w:szCs w:val="29"/>
        </w:rPr>
      </w:pPr>
      <w:r>
        <w:rPr>
          <w:rFonts w:ascii="Arial" w:eastAsia="Times New Roman" w:hAnsi="Arial" w:cs="Arial"/>
          <w:color w:val="1C1C1C"/>
          <w:sz w:val="29"/>
          <w:szCs w:val="29"/>
        </w:rPr>
        <w:t>The Constitution prohibits broad entrapments through vague laws that prevent knowledge of criminal acts.</w:t>
      </w:r>
    </w:p>
    <w:p w14:paraId="37AC3A9E" w14:textId="77777777" w:rsidR="00E26396" w:rsidRPr="00114D23" w:rsidRDefault="00E26396" w:rsidP="00510A1C">
      <w:pPr>
        <w:spacing w:after="0" w:line="240" w:lineRule="auto"/>
        <w:rPr>
          <w:rFonts w:ascii="Times New Roman" w:eastAsia="Times New Roman" w:hAnsi="Times New Roman" w:cs="Times New Roman"/>
          <w:sz w:val="24"/>
          <w:szCs w:val="24"/>
        </w:rPr>
      </w:pPr>
    </w:p>
    <w:p w14:paraId="432174F9" w14:textId="77777777" w:rsidR="00510A1C" w:rsidRPr="00114D23" w:rsidRDefault="00510A1C" w:rsidP="00510A1C">
      <w:pPr>
        <w:spacing w:after="0" w:line="240" w:lineRule="auto"/>
        <w:rPr>
          <w:rFonts w:ascii="Times New Roman" w:eastAsia="Times New Roman" w:hAnsi="Times New Roman" w:cs="Times New Roman"/>
          <w:sz w:val="24"/>
          <w:szCs w:val="24"/>
        </w:rPr>
      </w:pPr>
      <w:r w:rsidRPr="00114D23">
        <w:rPr>
          <w:rFonts w:ascii="Arial" w:eastAsia="Times New Roman" w:hAnsi="Arial" w:cs="Arial"/>
          <w:b/>
          <w:bCs/>
          <w:color w:val="1C1C1C"/>
          <w:sz w:val="29"/>
          <w:szCs w:val="29"/>
        </w:rPr>
        <w:t>Trust in the Prosecution, The Court Instructed to Convict</w:t>
      </w:r>
    </w:p>
    <w:p w14:paraId="75914574" w14:textId="77777777" w:rsidR="00510A1C" w:rsidRPr="00114D23" w:rsidRDefault="00510A1C" w:rsidP="00510A1C">
      <w:pPr>
        <w:spacing w:after="0" w:line="240" w:lineRule="auto"/>
        <w:rPr>
          <w:rFonts w:ascii="Times New Roman" w:eastAsia="Times New Roman" w:hAnsi="Times New Roman" w:cs="Times New Roman"/>
          <w:sz w:val="24"/>
          <w:szCs w:val="24"/>
        </w:rPr>
      </w:pPr>
    </w:p>
    <w:p w14:paraId="61225A8A" w14:textId="77777777" w:rsidR="00510A1C" w:rsidRPr="00114D23" w:rsidRDefault="00510A1C" w:rsidP="00510A1C">
      <w:pPr>
        <w:spacing w:after="0" w:line="240" w:lineRule="auto"/>
        <w:rPr>
          <w:rFonts w:ascii="Times New Roman" w:eastAsia="Times New Roman" w:hAnsi="Times New Roman" w:cs="Times New Roman"/>
          <w:sz w:val="24"/>
          <w:szCs w:val="24"/>
        </w:rPr>
      </w:pPr>
      <w:r>
        <w:rPr>
          <w:rFonts w:ascii="Arial" w:eastAsia="Times New Roman" w:hAnsi="Arial" w:cs="Arial"/>
          <w:color w:val="1C1C1C"/>
          <w:sz w:val="27"/>
          <w:szCs w:val="27"/>
        </w:rPr>
        <w:t>The court repeatedly expressed its trust in the prosecution, allowing for significant latitude with hearsay, non-relevant, and prejudicial evidence. The court stated that it was “relying on the United States and their good faith, as it regularly worked with these “fine attorneys” who had “excellent credibility.” Unfortunately, this led to a critical error that impacted the jury deliberations.</w:t>
      </w:r>
    </w:p>
    <w:p w14:paraId="7DF85372" w14:textId="544623CD" w:rsidR="00510A1C" w:rsidRDefault="00510A1C" w:rsidP="00510A1C">
      <w:pPr>
        <w:spacing w:before="240" w:after="0" w:line="240" w:lineRule="auto"/>
        <w:rPr>
          <w:rFonts w:ascii="Arial" w:eastAsia="Times New Roman" w:hAnsi="Arial" w:cs="Arial"/>
          <w:color w:val="1C1C1C"/>
          <w:sz w:val="27"/>
          <w:szCs w:val="27"/>
        </w:rPr>
      </w:pPr>
      <w:r>
        <w:rPr>
          <w:rFonts w:ascii="Arial" w:eastAsia="Times New Roman" w:hAnsi="Arial" w:cs="Arial"/>
          <w:color w:val="1C1C1C"/>
          <w:sz w:val="27"/>
          <w:szCs w:val="27"/>
        </w:rPr>
        <w:t xml:space="preserve">In criminal trials, the Court cannot comment on the defendant's guilt or instruct the jury to convict. However, in this case, the court did </w:t>
      </w:r>
      <w:r w:rsidR="00CF61CC">
        <w:rPr>
          <w:rFonts w:ascii="Arial" w:eastAsia="Times New Roman" w:hAnsi="Arial" w:cs="Arial"/>
          <w:color w:val="1C1C1C"/>
          <w:sz w:val="27"/>
          <w:szCs w:val="27"/>
        </w:rPr>
        <w:t xml:space="preserve">just </w:t>
      </w:r>
      <w:r>
        <w:rPr>
          <w:rFonts w:ascii="Arial" w:eastAsia="Times New Roman" w:hAnsi="Arial" w:cs="Arial"/>
          <w:color w:val="1C1C1C"/>
          <w:sz w:val="27"/>
          <w:szCs w:val="27"/>
        </w:rPr>
        <w:t xml:space="preserve">that.  It referred to non-testifying distributors as "victim investors" and described their alleged purchases as "securities" in both oral statements and written instructions. </w:t>
      </w:r>
      <w:r w:rsidR="00CF61CC">
        <w:rPr>
          <w:rFonts w:ascii="Arial" w:eastAsia="Times New Roman" w:hAnsi="Arial" w:cs="Arial"/>
          <w:color w:val="1C1C1C"/>
          <w:sz w:val="27"/>
          <w:szCs w:val="27"/>
        </w:rPr>
        <w:t>When it</w:t>
      </w:r>
      <w:r>
        <w:rPr>
          <w:rFonts w:ascii="Arial" w:eastAsia="Times New Roman" w:hAnsi="Arial" w:cs="Arial"/>
          <w:color w:val="1C1C1C"/>
          <w:sz w:val="27"/>
          <w:szCs w:val="27"/>
        </w:rPr>
        <w:t xml:space="preserve"> affirmed that a “security” purchase” by a “victim investor” occurred within the statute of limitations</w:t>
      </w:r>
      <w:r w:rsidR="00CF61CC">
        <w:rPr>
          <w:rFonts w:ascii="Arial" w:eastAsia="Times New Roman" w:hAnsi="Arial" w:cs="Arial"/>
          <w:color w:val="1C1C1C"/>
          <w:sz w:val="27"/>
          <w:szCs w:val="27"/>
        </w:rPr>
        <w:t>, t</w:t>
      </w:r>
      <w:r>
        <w:rPr>
          <w:rFonts w:ascii="Arial" w:eastAsia="Times New Roman" w:hAnsi="Arial" w:cs="Arial"/>
          <w:color w:val="1C1C1C"/>
          <w:sz w:val="27"/>
          <w:szCs w:val="27"/>
        </w:rPr>
        <w:t xml:space="preserve">he jury was </w:t>
      </w:r>
      <w:r w:rsidR="00CF61CC">
        <w:rPr>
          <w:rFonts w:ascii="Arial" w:eastAsia="Times New Roman" w:hAnsi="Arial" w:cs="Arial"/>
          <w:color w:val="1C1C1C"/>
          <w:sz w:val="27"/>
          <w:szCs w:val="27"/>
        </w:rPr>
        <w:t>instructed</w:t>
      </w:r>
      <w:r>
        <w:rPr>
          <w:rFonts w:ascii="Arial" w:eastAsia="Times New Roman" w:hAnsi="Arial" w:cs="Arial"/>
          <w:color w:val="1C1C1C"/>
          <w:sz w:val="27"/>
          <w:szCs w:val="27"/>
        </w:rPr>
        <w:t xml:space="preserve"> to convict. </w:t>
      </w:r>
    </w:p>
    <w:p w14:paraId="3AA62B29" w14:textId="77777777" w:rsidR="00510A1C" w:rsidRDefault="00510A1C" w:rsidP="00510A1C">
      <w:pPr>
        <w:spacing w:before="240" w:after="0" w:line="240" w:lineRule="auto"/>
        <w:rPr>
          <w:rFonts w:ascii="Arial" w:eastAsia="Times New Roman" w:hAnsi="Arial" w:cs="Arial"/>
          <w:b/>
          <w:bCs/>
          <w:color w:val="1C1C1C"/>
          <w:sz w:val="27"/>
          <w:szCs w:val="27"/>
        </w:rPr>
      </w:pPr>
      <w:r w:rsidRPr="00114D23">
        <w:rPr>
          <w:rFonts w:ascii="Arial" w:eastAsia="Times New Roman" w:hAnsi="Arial" w:cs="Arial"/>
          <w:b/>
          <w:bCs/>
          <w:color w:val="1C1C1C"/>
          <w:sz w:val="27"/>
          <w:szCs w:val="27"/>
        </w:rPr>
        <w:t>Antipathy for MLM</w:t>
      </w:r>
    </w:p>
    <w:p w14:paraId="13D2895B" w14:textId="77777777" w:rsidR="00510A1C" w:rsidRPr="00114D23" w:rsidRDefault="00510A1C" w:rsidP="00510A1C">
      <w:pPr>
        <w:spacing w:before="240" w:after="0" w:line="240" w:lineRule="auto"/>
        <w:rPr>
          <w:rFonts w:ascii="Times New Roman" w:eastAsia="Times New Roman" w:hAnsi="Times New Roman" w:cs="Times New Roman"/>
          <w:sz w:val="24"/>
          <w:szCs w:val="24"/>
        </w:rPr>
      </w:pPr>
    </w:p>
    <w:p w14:paraId="0EEC2A26" w14:textId="1185E1BF" w:rsidR="00510A1C" w:rsidRDefault="00510A1C" w:rsidP="00510A1C">
      <w:pPr>
        <w:spacing w:after="0" w:line="240" w:lineRule="auto"/>
        <w:rPr>
          <w:rFonts w:ascii="Arial" w:eastAsia="Times New Roman" w:hAnsi="Arial" w:cs="Arial"/>
          <w:color w:val="1C1C1C"/>
          <w:sz w:val="27"/>
          <w:szCs w:val="27"/>
        </w:rPr>
      </w:pPr>
      <w:r>
        <w:rPr>
          <w:rFonts w:ascii="Arial" w:eastAsia="Times New Roman" w:hAnsi="Arial" w:cs="Arial"/>
          <w:color w:val="1C1C1C"/>
          <w:sz w:val="27"/>
          <w:szCs w:val="27"/>
        </w:rPr>
        <w:t xml:space="preserve">The negative perception of multi-level marketing (MLM) </w:t>
      </w:r>
      <w:r w:rsidR="00A21781">
        <w:rPr>
          <w:rFonts w:ascii="Arial" w:eastAsia="Times New Roman" w:hAnsi="Arial" w:cs="Arial"/>
          <w:color w:val="1C1C1C"/>
          <w:sz w:val="27"/>
          <w:szCs w:val="27"/>
        </w:rPr>
        <w:t>significantly impacted</w:t>
      </w:r>
      <w:r>
        <w:rPr>
          <w:rFonts w:ascii="Arial" w:eastAsia="Times New Roman" w:hAnsi="Arial" w:cs="Arial"/>
          <w:color w:val="1C1C1C"/>
          <w:sz w:val="27"/>
          <w:szCs w:val="27"/>
        </w:rPr>
        <w:t xml:space="preserve"> the defendants in the I2G case. Jeff Olsen's lawsuit brought attention to </w:t>
      </w:r>
      <w:r w:rsidR="00CF61CC">
        <w:rPr>
          <w:rFonts w:ascii="Arial" w:eastAsia="Times New Roman" w:hAnsi="Arial" w:cs="Arial"/>
          <w:color w:val="1C1C1C"/>
          <w:sz w:val="27"/>
          <w:szCs w:val="27"/>
        </w:rPr>
        <w:t>the</w:t>
      </w:r>
      <w:r>
        <w:rPr>
          <w:rFonts w:ascii="Arial" w:eastAsia="Times New Roman" w:hAnsi="Arial" w:cs="Arial"/>
          <w:color w:val="1C1C1C"/>
          <w:sz w:val="27"/>
          <w:szCs w:val="27"/>
        </w:rPr>
        <w:t xml:space="preserve"> general aversion to MLM. Distributors are trained to expect the </w:t>
      </w:r>
      <w:r w:rsidR="007F3ABB">
        <w:rPr>
          <w:rFonts w:ascii="Arial" w:eastAsia="Times New Roman" w:hAnsi="Arial" w:cs="Arial"/>
          <w:color w:val="1C1C1C"/>
          <w:sz w:val="27"/>
          <w:szCs w:val="27"/>
        </w:rPr>
        <w:t>standard</w:t>
      </w:r>
      <w:r w:rsidR="00120635">
        <w:rPr>
          <w:rFonts w:ascii="Arial" w:eastAsia="Times New Roman" w:hAnsi="Arial" w:cs="Arial"/>
          <w:color w:val="1C1C1C"/>
          <w:sz w:val="27"/>
          <w:szCs w:val="27"/>
        </w:rPr>
        <w:t xml:space="preserve"> objection</w:t>
      </w:r>
      <w:r w:rsidR="00CC72CD">
        <w:rPr>
          <w:rFonts w:ascii="Arial" w:eastAsia="Times New Roman" w:hAnsi="Arial" w:cs="Arial"/>
          <w:color w:val="1C1C1C"/>
          <w:sz w:val="27"/>
          <w:szCs w:val="27"/>
        </w:rPr>
        <w:t>,</w:t>
      </w:r>
      <w:r w:rsidR="007F3ABB">
        <w:rPr>
          <w:rFonts w:ascii="Arial" w:eastAsia="Times New Roman" w:hAnsi="Arial" w:cs="Arial"/>
          <w:color w:val="1C1C1C"/>
          <w:sz w:val="27"/>
          <w:szCs w:val="27"/>
        </w:rPr>
        <w:t xml:space="preserve"> “Is</w:t>
      </w:r>
      <w:r w:rsidR="00120635">
        <w:rPr>
          <w:rFonts w:ascii="Arial" w:eastAsia="Times New Roman" w:hAnsi="Arial" w:cs="Arial"/>
          <w:color w:val="1C1C1C"/>
          <w:sz w:val="27"/>
          <w:szCs w:val="27"/>
        </w:rPr>
        <w:t xml:space="preserve">n’t that one of those </w:t>
      </w:r>
      <w:r>
        <w:rPr>
          <w:rFonts w:ascii="Arial" w:eastAsia="Times New Roman" w:hAnsi="Arial" w:cs="Arial"/>
          <w:color w:val="1C1C1C"/>
          <w:sz w:val="27"/>
          <w:szCs w:val="27"/>
        </w:rPr>
        <w:t xml:space="preserve">"pyramid </w:t>
      </w:r>
      <w:r w:rsidR="00120635">
        <w:rPr>
          <w:rFonts w:ascii="Arial" w:eastAsia="Times New Roman" w:hAnsi="Arial" w:cs="Arial"/>
          <w:color w:val="1C1C1C"/>
          <w:sz w:val="27"/>
          <w:szCs w:val="27"/>
        </w:rPr>
        <w:t>schemes</w:t>
      </w:r>
      <w:r>
        <w:rPr>
          <w:rFonts w:ascii="Arial" w:eastAsia="Times New Roman" w:hAnsi="Arial" w:cs="Arial"/>
          <w:color w:val="1C1C1C"/>
          <w:sz w:val="27"/>
          <w:szCs w:val="27"/>
        </w:rPr>
        <w:t xml:space="preserve">." Therefore, it's </w:t>
      </w:r>
      <w:r w:rsidR="00617A1D">
        <w:rPr>
          <w:rFonts w:ascii="Arial" w:eastAsia="Times New Roman" w:hAnsi="Arial" w:cs="Arial"/>
          <w:color w:val="1C1C1C"/>
          <w:sz w:val="27"/>
          <w:szCs w:val="27"/>
        </w:rPr>
        <w:t>unsurprising</w:t>
      </w:r>
      <w:r>
        <w:rPr>
          <w:rFonts w:ascii="Arial" w:eastAsia="Times New Roman" w:hAnsi="Arial" w:cs="Arial"/>
          <w:color w:val="1C1C1C"/>
          <w:sz w:val="27"/>
          <w:szCs w:val="27"/>
        </w:rPr>
        <w:t xml:space="preserve"> that a non-MLM jury could view I2G as a "pyramid scheme" </w:t>
      </w:r>
      <w:r w:rsidR="00CC72CD">
        <w:rPr>
          <w:rFonts w:ascii="Arial" w:eastAsia="Times New Roman" w:hAnsi="Arial" w:cs="Arial"/>
          <w:color w:val="1C1C1C"/>
          <w:sz w:val="27"/>
          <w:szCs w:val="27"/>
        </w:rPr>
        <w:t xml:space="preserve">when it is </w:t>
      </w:r>
      <w:r>
        <w:rPr>
          <w:rFonts w:ascii="Arial" w:eastAsia="Times New Roman" w:hAnsi="Arial" w:cs="Arial"/>
          <w:color w:val="1C1C1C"/>
          <w:sz w:val="27"/>
          <w:szCs w:val="27"/>
        </w:rPr>
        <w:t>referred to as such hundreds of times. Even the Court shared the belief that MLMs are essentially "get-rich-quick schemes," where early promoters profit at the expense of those who join later.</w:t>
      </w:r>
    </w:p>
    <w:p w14:paraId="1519AF3A" w14:textId="77777777" w:rsidR="00510A1C" w:rsidRPr="00114D23" w:rsidRDefault="00510A1C" w:rsidP="00510A1C">
      <w:pPr>
        <w:spacing w:after="0" w:line="240" w:lineRule="auto"/>
        <w:rPr>
          <w:rFonts w:ascii="Times New Roman" w:eastAsia="Times New Roman" w:hAnsi="Times New Roman" w:cs="Times New Roman"/>
          <w:sz w:val="24"/>
          <w:szCs w:val="24"/>
        </w:rPr>
      </w:pPr>
    </w:p>
    <w:p w14:paraId="1563F91F" w14:textId="77777777" w:rsidR="00510A1C" w:rsidRPr="00114D23" w:rsidRDefault="00510A1C" w:rsidP="00510A1C">
      <w:pPr>
        <w:spacing w:after="0" w:line="240" w:lineRule="auto"/>
        <w:rPr>
          <w:rFonts w:ascii="Times New Roman" w:eastAsia="Times New Roman" w:hAnsi="Times New Roman" w:cs="Times New Roman"/>
          <w:sz w:val="24"/>
          <w:szCs w:val="24"/>
        </w:rPr>
      </w:pPr>
      <w:r w:rsidRPr="00114D23">
        <w:rPr>
          <w:rFonts w:ascii="Arial" w:eastAsia="Times New Roman" w:hAnsi="Arial" w:cs="Arial"/>
          <w:b/>
          <w:bCs/>
          <w:color w:val="1C1C1C"/>
          <w:sz w:val="27"/>
          <w:szCs w:val="27"/>
          <w:shd w:val="clear" w:color="auto" w:fill="FFFFFF"/>
        </w:rPr>
        <w:t>Appeal Arguments Must Overturn this Alarming Precedent</w:t>
      </w:r>
    </w:p>
    <w:p w14:paraId="3758E4D1" w14:textId="77777777" w:rsidR="00510A1C" w:rsidRPr="00114D23" w:rsidRDefault="00510A1C" w:rsidP="00510A1C">
      <w:pPr>
        <w:spacing w:after="0" w:line="240" w:lineRule="auto"/>
        <w:rPr>
          <w:rFonts w:ascii="Times New Roman" w:eastAsia="Times New Roman" w:hAnsi="Times New Roman" w:cs="Times New Roman"/>
          <w:sz w:val="24"/>
          <w:szCs w:val="24"/>
        </w:rPr>
      </w:pPr>
    </w:p>
    <w:p w14:paraId="684EF57F" w14:textId="60044A3C" w:rsidR="00510A1C" w:rsidRPr="00114D23" w:rsidRDefault="00510A1C" w:rsidP="00510A1C">
      <w:pPr>
        <w:spacing w:after="0" w:line="240" w:lineRule="auto"/>
        <w:rPr>
          <w:rFonts w:ascii="Times New Roman" w:eastAsia="Times New Roman" w:hAnsi="Times New Roman" w:cs="Times New Roman"/>
          <w:sz w:val="24"/>
          <w:szCs w:val="24"/>
        </w:rPr>
      </w:pPr>
      <w:r w:rsidRPr="00114D23">
        <w:rPr>
          <w:rFonts w:ascii="Arial" w:eastAsia="Times New Roman" w:hAnsi="Arial" w:cs="Arial"/>
          <w:color w:val="1C1C1C"/>
          <w:sz w:val="29"/>
          <w:szCs w:val="29"/>
          <w:shd w:val="clear" w:color="auto" w:fill="FFFFFF"/>
        </w:rPr>
        <w:t>Th</w:t>
      </w:r>
      <w:r w:rsidR="00B15FB7">
        <w:rPr>
          <w:rFonts w:ascii="Arial" w:eastAsia="Times New Roman" w:hAnsi="Arial" w:cs="Arial"/>
          <w:color w:val="1C1C1C"/>
          <w:sz w:val="29"/>
          <w:szCs w:val="29"/>
          <w:shd w:val="clear" w:color="auto" w:fill="FFFFFF"/>
        </w:rPr>
        <w:t>is critical</w:t>
      </w:r>
      <w:r w:rsidRPr="00114D23">
        <w:rPr>
          <w:rFonts w:ascii="Arial" w:eastAsia="Times New Roman" w:hAnsi="Arial" w:cs="Arial"/>
          <w:color w:val="1C1C1C"/>
          <w:sz w:val="29"/>
          <w:szCs w:val="29"/>
          <w:shd w:val="clear" w:color="auto" w:fill="FFFFFF"/>
        </w:rPr>
        <w:t xml:space="preserve"> fight impacts </w:t>
      </w:r>
      <w:r w:rsidR="00B15FB7">
        <w:rPr>
          <w:rFonts w:ascii="Arial" w:eastAsia="Times New Roman" w:hAnsi="Arial" w:cs="Arial"/>
          <w:color w:val="1C1C1C"/>
          <w:sz w:val="29"/>
          <w:szCs w:val="29"/>
          <w:shd w:val="clear" w:color="auto" w:fill="FFFFFF"/>
        </w:rPr>
        <w:t xml:space="preserve">the futures of </w:t>
      </w:r>
      <w:r w:rsidRPr="00114D23">
        <w:rPr>
          <w:rFonts w:ascii="Arial" w:eastAsia="Times New Roman" w:hAnsi="Arial" w:cs="Arial"/>
          <w:color w:val="1C1C1C"/>
          <w:sz w:val="29"/>
          <w:szCs w:val="29"/>
          <w:shd w:val="clear" w:color="auto" w:fill="FFFFFF"/>
        </w:rPr>
        <w:t xml:space="preserve">every MLM </w:t>
      </w:r>
      <w:r w:rsidR="00B15FB7">
        <w:rPr>
          <w:rFonts w:ascii="Arial" w:eastAsia="Times New Roman" w:hAnsi="Arial" w:cs="Arial"/>
          <w:color w:val="1C1C1C"/>
          <w:sz w:val="29"/>
          <w:szCs w:val="29"/>
          <w:shd w:val="clear" w:color="auto" w:fill="FFFFFF"/>
        </w:rPr>
        <w:t>participant</w:t>
      </w:r>
      <w:r w:rsidRPr="00114D23">
        <w:rPr>
          <w:rFonts w:ascii="Arial" w:eastAsia="Times New Roman" w:hAnsi="Arial" w:cs="Arial"/>
          <w:color w:val="1C1C1C"/>
          <w:sz w:val="29"/>
          <w:szCs w:val="29"/>
          <w:shd w:val="clear" w:color="auto" w:fill="FFFFFF"/>
        </w:rPr>
        <w:t>. If</w:t>
      </w:r>
      <w:r w:rsidR="008C0AB5">
        <w:rPr>
          <w:rFonts w:ascii="Arial" w:eastAsia="Times New Roman" w:hAnsi="Arial" w:cs="Arial"/>
          <w:color w:val="1C1C1C"/>
          <w:sz w:val="29"/>
          <w:szCs w:val="29"/>
          <w:shd w:val="clear" w:color="auto" w:fill="FFFFFF"/>
        </w:rPr>
        <w:t xml:space="preserve"> </w:t>
      </w:r>
      <w:r w:rsidRPr="00114D23">
        <w:rPr>
          <w:rFonts w:ascii="Arial" w:eastAsia="Times New Roman" w:hAnsi="Arial" w:cs="Arial"/>
          <w:color w:val="1C1C1C"/>
          <w:sz w:val="29"/>
          <w:szCs w:val="29"/>
          <w:shd w:val="clear" w:color="auto" w:fill="FFFFFF"/>
        </w:rPr>
        <w:t xml:space="preserve">convictions for </w:t>
      </w:r>
      <w:r w:rsidR="00F6018C">
        <w:rPr>
          <w:rFonts w:ascii="Arial" w:eastAsia="Times New Roman" w:hAnsi="Arial" w:cs="Arial"/>
          <w:color w:val="1C1C1C"/>
          <w:sz w:val="29"/>
          <w:szCs w:val="29"/>
          <w:shd w:val="clear" w:color="auto" w:fill="FFFFFF"/>
        </w:rPr>
        <w:t>“</w:t>
      </w:r>
      <w:r w:rsidRPr="00114D23">
        <w:rPr>
          <w:rFonts w:ascii="Arial" w:eastAsia="Times New Roman" w:hAnsi="Arial" w:cs="Arial"/>
          <w:color w:val="1C1C1C"/>
          <w:sz w:val="29"/>
          <w:szCs w:val="29"/>
          <w:shd w:val="clear" w:color="auto" w:fill="FFFFFF"/>
        </w:rPr>
        <w:t>participating in an a</w:t>
      </w:r>
      <w:r w:rsidR="008C0AB5">
        <w:rPr>
          <w:rFonts w:ascii="Arial" w:eastAsia="Times New Roman" w:hAnsi="Arial" w:cs="Arial"/>
          <w:color w:val="1C1C1C"/>
          <w:sz w:val="29"/>
          <w:szCs w:val="29"/>
          <w:shd w:val="clear" w:color="auto" w:fill="FFFFFF"/>
        </w:rPr>
        <w:t>lleged</w:t>
      </w:r>
      <w:r w:rsidRPr="00114D23">
        <w:rPr>
          <w:rFonts w:ascii="Arial" w:eastAsia="Times New Roman" w:hAnsi="Arial" w:cs="Arial"/>
          <w:color w:val="1C1C1C"/>
          <w:sz w:val="29"/>
          <w:szCs w:val="29"/>
          <w:shd w:val="clear" w:color="auto" w:fill="FFFFFF"/>
        </w:rPr>
        <w:t xml:space="preserve"> pyramid scheme</w:t>
      </w:r>
      <w:r w:rsidR="00F6018C">
        <w:rPr>
          <w:rFonts w:ascii="Arial" w:eastAsia="Times New Roman" w:hAnsi="Arial" w:cs="Arial"/>
          <w:color w:val="1C1C1C"/>
          <w:sz w:val="29"/>
          <w:szCs w:val="29"/>
          <w:shd w:val="clear" w:color="auto" w:fill="FFFFFF"/>
        </w:rPr>
        <w:t>”</w:t>
      </w:r>
      <w:r w:rsidRPr="00114D23">
        <w:rPr>
          <w:rFonts w:ascii="Arial" w:eastAsia="Times New Roman" w:hAnsi="Arial" w:cs="Arial"/>
          <w:color w:val="1C1C1C"/>
          <w:sz w:val="29"/>
          <w:szCs w:val="29"/>
          <w:shd w:val="clear" w:color="auto" w:fill="FFFFFF"/>
        </w:rPr>
        <w:t xml:space="preserve"> without the need for</w:t>
      </w:r>
      <w:r w:rsidR="00B15FB7">
        <w:rPr>
          <w:rFonts w:ascii="Arial" w:eastAsia="Times New Roman" w:hAnsi="Arial" w:cs="Arial"/>
          <w:color w:val="1C1C1C"/>
          <w:sz w:val="29"/>
          <w:szCs w:val="29"/>
          <w:shd w:val="clear" w:color="auto" w:fill="FFFFFF"/>
        </w:rPr>
        <w:t xml:space="preserve"> criminal intent</w:t>
      </w:r>
      <w:r w:rsidRPr="00114D23">
        <w:rPr>
          <w:rFonts w:ascii="Arial" w:eastAsia="Times New Roman" w:hAnsi="Arial" w:cs="Arial"/>
          <w:color w:val="1C1C1C"/>
          <w:sz w:val="29"/>
          <w:szCs w:val="29"/>
          <w:shd w:val="clear" w:color="auto" w:fill="FFFFFF"/>
        </w:rPr>
        <w:t xml:space="preserve"> become precedent, your </w:t>
      </w:r>
      <w:r w:rsidR="00D769B7">
        <w:rPr>
          <w:rFonts w:ascii="Arial" w:eastAsia="Times New Roman" w:hAnsi="Arial" w:cs="Arial"/>
          <w:color w:val="1C1C1C"/>
          <w:sz w:val="29"/>
          <w:szCs w:val="29"/>
          <w:shd w:val="clear" w:color="auto" w:fill="FFFFFF"/>
        </w:rPr>
        <w:t>future in mlm</w:t>
      </w:r>
      <w:r w:rsidRPr="00114D23">
        <w:rPr>
          <w:rFonts w:ascii="Arial" w:eastAsia="Times New Roman" w:hAnsi="Arial" w:cs="Arial"/>
          <w:color w:val="1C1C1C"/>
          <w:sz w:val="29"/>
          <w:szCs w:val="29"/>
          <w:shd w:val="clear" w:color="auto" w:fill="FFFFFF"/>
        </w:rPr>
        <w:t xml:space="preserve"> will never be safe.  Distributors must feel safe </w:t>
      </w:r>
      <w:r w:rsidR="00A21781">
        <w:rPr>
          <w:rFonts w:ascii="Arial" w:eastAsia="Times New Roman" w:hAnsi="Arial" w:cs="Arial"/>
          <w:color w:val="1C1C1C"/>
          <w:sz w:val="29"/>
          <w:szCs w:val="29"/>
          <w:shd w:val="clear" w:color="auto" w:fill="FFFFFF"/>
        </w:rPr>
        <w:t>building a legal business without fear of prosecution.</w:t>
      </w:r>
      <w:r w:rsidR="00D769B7">
        <w:rPr>
          <w:rFonts w:ascii="Arial" w:eastAsia="Times New Roman" w:hAnsi="Arial" w:cs="Arial"/>
          <w:color w:val="1C1C1C"/>
          <w:sz w:val="29"/>
          <w:szCs w:val="29"/>
          <w:shd w:val="clear" w:color="auto" w:fill="FFFFFF"/>
        </w:rPr>
        <w:t xml:space="preserve">  This could also happen to you.</w:t>
      </w:r>
    </w:p>
    <w:p w14:paraId="382D0598" w14:textId="77777777" w:rsidR="00510A1C" w:rsidRPr="00114D23" w:rsidRDefault="00510A1C" w:rsidP="00510A1C">
      <w:pPr>
        <w:spacing w:after="0" w:line="240" w:lineRule="auto"/>
        <w:rPr>
          <w:rFonts w:ascii="Times New Roman" w:eastAsia="Times New Roman" w:hAnsi="Times New Roman" w:cs="Times New Roman"/>
          <w:sz w:val="24"/>
          <w:szCs w:val="24"/>
        </w:rPr>
      </w:pPr>
    </w:p>
    <w:p w14:paraId="323C66BF" w14:textId="17DDC543" w:rsidR="00510A1C" w:rsidRPr="00114D23" w:rsidRDefault="00510A1C" w:rsidP="00510A1C">
      <w:pPr>
        <w:spacing w:after="0" w:line="240" w:lineRule="auto"/>
        <w:rPr>
          <w:rFonts w:ascii="Times New Roman" w:eastAsia="Times New Roman" w:hAnsi="Times New Roman" w:cs="Times New Roman"/>
          <w:sz w:val="24"/>
          <w:szCs w:val="24"/>
        </w:rPr>
      </w:pPr>
      <w:r w:rsidRPr="00114D23">
        <w:rPr>
          <w:rFonts w:ascii="Arial" w:eastAsia="Times New Roman" w:hAnsi="Arial" w:cs="Arial"/>
          <w:color w:val="1C1C1C"/>
          <w:sz w:val="29"/>
          <w:szCs w:val="29"/>
          <w:shd w:val="clear" w:color="auto" w:fill="FFFFFF"/>
        </w:rPr>
        <w:t xml:space="preserve">If you would like to support </w:t>
      </w:r>
      <w:r w:rsidR="00024BE1">
        <w:rPr>
          <w:rFonts w:ascii="Arial" w:eastAsia="Times New Roman" w:hAnsi="Arial" w:cs="Arial"/>
          <w:color w:val="1C1C1C"/>
          <w:sz w:val="29"/>
          <w:szCs w:val="29"/>
          <w:shd w:val="clear" w:color="auto" w:fill="FFFFFF"/>
        </w:rPr>
        <w:t>the Defend MLM Freedom</w:t>
      </w:r>
      <w:r w:rsidRPr="00114D23">
        <w:rPr>
          <w:rFonts w:ascii="Arial" w:eastAsia="Times New Roman" w:hAnsi="Arial" w:cs="Arial"/>
          <w:color w:val="1C1C1C"/>
          <w:sz w:val="29"/>
          <w:szCs w:val="29"/>
          <w:shd w:val="clear" w:color="auto" w:fill="FFFFFF"/>
        </w:rPr>
        <w:t xml:space="preserve"> fight, </w:t>
      </w:r>
      <w:r w:rsidR="00024BE1">
        <w:rPr>
          <w:rFonts w:ascii="Arial" w:eastAsia="Times New Roman" w:hAnsi="Arial" w:cs="Arial"/>
          <w:color w:val="1C1C1C"/>
          <w:sz w:val="29"/>
          <w:szCs w:val="29"/>
          <w:shd w:val="clear" w:color="auto" w:fill="FFFFFF"/>
        </w:rPr>
        <w:t>please get in touch with defendmlmfreedom@gmai.com</w:t>
      </w:r>
    </w:p>
    <w:p w14:paraId="523E6EA6" w14:textId="77777777" w:rsidR="00510A1C" w:rsidRPr="00114D23" w:rsidRDefault="00510A1C" w:rsidP="00510A1C">
      <w:pPr>
        <w:spacing w:after="0" w:line="240" w:lineRule="auto"/>
        <w:rPr>
          <w:rFonts w:ascii="Times New Roman" w:eastAsia="Times New Roman" w:hAnsi="Times New Roman" w:cs="Times New Roman"/>
          <w:sz w:val="24"/>
          <w:szCs w:val="24"/>
        </w:rPr>
      </w:pPr>
    </w:p>
    <w:p w14:paraId="4027B829" w14:textId="196D0F2F" w:rsidR="00510A1C" w:rsidRDefault="00510A1C" w:rsidP="00510A1C">
      <w:pPr>
        <w:spacing w:after="0" w:line="240" w:lineRule="auto"/>
        <w:rPr>
          <w:rFonts w:ascii="Arial" w:eastAsia="Times New Roman" w:hAnsi="Arial" w:cs="Arial"/>
          <w:color w:val="1C1C1C"/>
          <w:sz w:val="29"/>
          <w:szCs w:val="29"/>
          <w:shd w:val="clear" w:color="auto" w:fill="FFFFFF"/>
        </w:rPr>
      </w:pPr>
      <w:r w:rsidRPr="00114D23">
        <w:rPr>
          <w:rFonts w:ascii="Arial" w:eastAsia="Times New Roman" w:hAnsi="Arial" w:cs="Arial"/>
          <w:color w:val="1C1C1C"/>
          <w:sz w:val="29"/>
          <w:szCs w:val="29"/>
          <w:shd w:val="clear" w:color="auto" w:fill="FFFFFF"/>
        </w:rPr>
        <w:t xml:space="preserve">Kenyon Meyer is a Criminal Defense </w:t>
      </w:r>
      <w:r w:rsidR="00212321">
        <w:rPr>
          <w:rFonts w:ascii="Arial" w:eastAsia="Times New Roman" w:hAnsi="Arial" w:cs="Arial"/>
          <w:color w:val="1C1C1C"/>
          <w:sz w:val="29"/>
          <w:szCs w:val="29"/>
          <w:shd w:val="clear" w:color="auto" w:fill="FFFFFF"/>
        </w:rPr>
        <w:t>attorney at Dinsmore and Schohl</w:t>
      </w:r>
      <w:r w:rsidRPr="00114D23">
        <w:rPr>
          <w:rFonts w:ascii="Arial" w:eastAsia="Times New Roman" w:hAnsi="Arial" w:cs="Arial"/>
          <w:color w:val="1C1C1C"/>
          <w:sz w:val="29"/>
          <w:szCs w:val="29"/>
          <w:shd w:val="clear" w:color="auto" w:fill="FFFFFF"/>
        </w:rPr>
        <w:t xml:space="preserve"> </w:t>
      </w:r>
      <w:r w:rsidR="00A21781">
        <w:rPr>
          <w:rFonts w:ascii="Arial" w:eastAsia="Times New Roman" w:hAnsi="Arial" w:cs="Arial"/>
          <w:color w:val="1C1C1C"/>
          <w:sz w:val="29"/>
          <w:szCs w:val="29"/>
          <w:shd w:val="clear" w:color="auto" w:fill="FFFFFF"/>
        </w:rPr>
        <w:t>specializing</w:t>
      </w:r>
      <w:r w:rsidRPr="00114D23">
        <w:rPr>
          <w:rFonts w:ascii="Arial" w:eastAsia="Times New Roman" w:hAnsi="Arial" w:cs="Arial"/>
          <w:color w:val="1C1C1C"/>
          <w:sz w:val="29"/>
          <w:szCs w:val="29"/>
          <w:shd w:val="clear" w:color="auto" w:fill="FFFFFF"/>
        </w:rPr>
        <w:t xml:space="preserve"> in federal cases </w:t>
      </w:r>
      <w:r>
        <w:rPr>
          <w:rFonts w:ascii="Arial" w:eastAsia="Times New Roman" w:hAnsi="Arial" w:cs="Arial"/>
          <w:color w:val="1C1C1C"/>
          <w:sz w:val="29"/>
          <w:szCs w:val="29"/>
          <w:shd w:val="clear" w:color="auto" w:fill="FFFFFF"/>
        </w:rPr>
        <w:t>and</w:t>
      </w:r>
      <w:r w:rsidRPr="00114D23">
        <w:rPr>
          <w:rFonts w:ascii="Arial" w:eastAsia="Times New Roman" w:hAnsi="Arial" w:cs="Arial"/>
          <w:color w:val="1C1C1C"/>
          <w:sz w:val="29"/>
          <w:szCs w:val="29"/>
          <w:shd w:val="clear" w:color="auto" w:fill="FFFFFF"/>
        </w:rPr>
        <w:t xml:space="preserve"> has a vast understanding of mlm, regulatory and appellate issues.</w:t>
      </w:r>
    </w:p>
    <w:p w14:paraId="5DB0CDC9" w14:textId="77777777" w:rsidR="008943FA" w:rsidRDefault="008943FA" w:rsidP="00510A1C">
      <w:pPr>
        <w:spacing w:after="0" w:line="240" w:lineRule="auto"/>
        <w:rPr>
          <w:rFonts w:ascii="Arial" w:eastAsia="Times New Roman" w:hAnsi="Arial" w:cs="Arial"/>
          <w:color w:val="1C1C1C"/>
          <w:sz w:val="29"/>
          <w:szCs w:val="29"/>
          <w:shd w:val="clear" w:color="auto" w:fill="FFFFFF"/>
        </w:rPr>
      </w:pPr>
    </w:p>
    <w:p w14:paraId="53F6F252" w14:textId="251B9E10" w:rsidR="00D87F87" w:rsidRDefault="008943FA" w:rsidP="008943FA">
      <w:pPr>
        <w:spacing w:after="0" w:line="240" w:lineRule="auto"/>
        <w:rPr>
          <w:rFonts w:ascii="Arial" w:eastAsia="Times New Roman" w:hAnsi="Arial" w:cs="Arial"/>
          <w:color w:val="1C1C1C"/>
          <w:sz w:val="29"/>
          <w:szCs w:val="29"/>
          <w:shd w:val="clear" w:color="auto" w:fill="FFFFFF"/>
        </w:rPr>
      </w:pPr>
      <w:r w:rsidRPr="00114D23">
        <w:rPr>
          <w:rFonts w:ascii="Arial" w:eastAsia="Times New Roman" w:hAnsi="Arial" w:cs="Arial"/>
          <w:color w:val="1C1C1C"/>
          <w:sz w:val="29"/>
          <w:szCs w:val="29"/>
          <w:shd w:val="clear" w:color="auto" w:fill="FFFFFF"/>
        </w:rPr>
        <w:t>The convictions have taken a</w:t>
      </w:r>
      <w:r w:rsidR="00D87F87">
        <w:rPr>
          <w:rFonts w:ascii="Arial" w:eastAsia="Times New Roman" w:hAnsi="Arial" w:cs="Arial"/>
          <w:color w:val="1C1C1C"/>
          <w:sz w:val="29"/>
          <w:szCs w:val="29"/>
          <w:shd w:val="clear" w:color="auto" w:fill="FFFFFF"/>
        </w:rPr>
        <w:t xml:space="preserve"> </w:t>
      </w:r>
      <w:r w:rsidR="009E1B93">
        <w:rPr>
          <w:rFonts w:ascii="Arial" w:eastAsia="Times New Roman" w:hAnsi="Arial" w:cs="Arial"/>
          <w:color w:val="1C1C1C"/>
          <w:sz w:val="29"/>
          <w:szCs w:val="29"/>
          <w:shd w:val="clear" w:color="auto" w:fill="FFFFFF"/>
        </w:rPr>
        <w:t>substantial</w:t>
      </w:r>
      <w:r w:rsidR="00024BE1">
        <w:rPr>
          <w:rFonts w:ascii="Arial" w:eastAsia="Times New Roman" w:hAnsi="Arial" w:cs="Arial"/>
          <w:color w:val="1C1C1C"/>
          <w:sz w:val="29"/>
          <w:szCs w:val="29"/>
          <w:shd w:val="clear" w:color="auto" w:fill="FFFFFF"/>
        </w:rPr>
        <w:t xml:space="preserve"> </w:t>
      </w:r>
      <w:r w:rsidR="00D87F87">
        <w:rPr>
          <w:rFonts w:ascii="Arial" w:eastAsia="Times New Roman" w:hAnsi="Arial" w:cs="Arial"/>
          <w:color w:val="1C1C1C"/>
          <w:sz w:val="29"/>
          <w:szCs w:val="29"/>
          <w:shd w:val="clear" w:color="auto" w:fill="FFFFFF"/>
        </w:rPr>
        <w:t xml:space="preserve">financial and </w:t>
      </w:r>
      <w:r w:rsidR="004856E3">
        <w:rPr>
          <w:rFonts w:ascii="Arial" w:eastAsia="Times New Roman" w:hAnsi="Arial" w:cs="Arial"/>
          <w:color w:val="1C1C1C"/>
          <w:sz w:val="29"/>
          <w:szCs w:val="29"/>
          <w:shd w:val="clear" w:color="auto" w:fill="FFFFFF"/>
        </w:rPr>
        <w:t>emotional</w:t>
      </w:r>
      <w:r w:rsidRPr="00114D23">
        <w:rPr>
          <w:rFonts w:ascii="Arial" w:eastAsia="Times New Roman" w:hAnsi="Arial" w:cs="Arial"/>
          <w:color w:val="1C1C1C"/>
          <w:sz w:val="29"/>
          <w:szCs w:val="29"/>
          <w:shd w:val="clear" w:color="auto" w:fill="FFFFFF"/>
        </w:rPr>
        <w:t xml:space="preserve"> toll</w:t>
      </w:r>
      <w:r>
        <w:rPr>
          <w:rFonts w:ascii="Arial" w:eastAsia="Times New Roman" w:hAnsi="Arial" w:cs="Arial"/>
          <w:color w:val="1C1C1C"/>
          <w:sz w:val="29"/>
          <w:szCs w:val="29"/>
          <w:shd w:val="clear" w:color="auto" w:fill="FFFFFF"/>
        </w:rPr>
        <w:t xml:space="preserve"> on </w:t>
      </w:r>
      <w:r w:rsidR="00D87F87">
        <w:rPr>
          <w:rFonts w:ascii="Arial" w:eastAsia="Times New Roman" w:hAnsi="Arial" w:cs="Arial"/>
          <w:color w:val="1C1C1C"/>
          <w:sz w:val="29"/>
          <w:szCs w:val="29"/>
          <w:shd w:val="clear" w:color="auto" w:fill="FFFFFF"/>
        </w:rPr>
        <w:t xml:space="preserve">the </w:t>
      </w:r>
      <w:r w:rsidR="00FB0401">
        <w:rPr>
          <w:rFonts w:ascii="Arial" w:eastAsia="Times New Roman" w:hAnsi="Arial" w:cs="Arial"/>
          <w:color w:val="1C1C1C"/>
          <w:sz w:val="29"/>
          <w:szCs w:val="29"/>
          <w:shd w:val="clear" w:color="auto" w:fill="FFFFFF"/>
        </w:rPr>
        <w:t xml:space="preserve">lives of the </w:t>
      </w:r>
      <w:r w:rsidR="00D87F87">
        <w:rPr>
          <w:rFonts w:ascii="Arial" w:eastAsia="Times New Roman" w:hAnsi="Arial" w:cs="Arial"/>
          <w:color w:val="1C1C1C"/>
          <w:sz w:val="29"/>
          <w:szCs w:val="29"/>
          <w:shd w:val="clear" w:color="auto" w:fill="FFFFFF"/>
        </w:rPr>
        <w:t xml:space="preserve">I2G </w:t>
      </w:r>
      <w:r w:rsidR="00FB0401">
        <w:rPr>
          <w:rFonts w:ascii="Arial" w:eastAsia="Times New Roman" w:hAnsi="Arial" w:cs="Arial"/>
          <w:color w:val="1C1C1C"/>
          <w:sz w:val="29"/>
          <w:szCs w:val="29"/>
          <w:shd w:val="clear" w:color="auto" w:fill="FFFFFF"/>
        </w:rPr>
        <w:t>participants</w:t>
      </w:r>
      <w:r w:rsidR="009E1B93">
        <w:rPr>
          <w:rFonts w:ascii="Arial" w:eastAsia="Times New Roman" w:hAnsi="Arial" w:cs="Arial"/>
          <w:color w:val="1C1C1C"/>
          <w:sz w:val="29"/>
          <w:szCs w:val="29"/>
          <w:shd w:val="clear" w:color="auto" w:fill="FFFFFF"/>
        </w:rPr>
        <w:t>.</w:t>
      </w:r>
      <w:r w:rsidR="00D87F87">
        <w:rPr>
          <w:rFonts w:ascii="Arial" w:eastAsia="Times New Roman" w:hAnsi="Arial" w:cs="Arial"/>
          <w:color w:val="1C1C1C"/>
          <w:sz w:val="29"/>
          <w:szCs w:val="29"/>
          <w:shd w:val="clear" w:color="auto" w:fill="FFFFFF"/>
        </w:rPr>
        <w:t xml:space="preserve"> </w:t>
      </w:r>
    </w:p>
    <w:p w14:paraId="7C766F18" w14:textId="77777777" w:rsidR="00D87F87" w:rsidRDefault="00D87F87" w:rsidP="008943FA">
      <w:pPr>
        <w:spacing w:after="0" w:line="240" w:lineRule="auto"/>
        <w:rPr>
          <w:rFonts w:ascii="Arial" w:eastAsia="Times New Roman" w:hAnsi="Arial" w:cs="Arial"/>
          <w:color w:val="1C1C1C"/>
          <w:sz w:val="29"/>
          <w:szCs w:val="29"/>
          <w:shd w:val="clear" w:color="auto" w:fill="FFFFFF"/>
        </w:rPr>
      </w:pPr>
    </w:p>
    <w:p w14:paraId="3F264D6A" w14:textId="14345215" w:rsidR="008943FA" w:rsidRPr="00114D23" w:rsidRDefault="008943FA" w:rsidP="008943FA">
      <w:pPr>
        <w:spacing w:after="0" w:line="240" w:lineRule="auto"/>
        <w:rPr>
          <w:rFonts w:ascii="Times New Roman" w:eastAsia="Times New Roman" w:hAnsi="Times New Roman" w:cs="Times New Roman"/>
          <w:sz w:val="24"/>
          <w:szCs w:val="24"/>
        </w:rPr>
      </w:pPr>
      <w:r w:rsidRPr="00114D23">
        <w:rPr>
          <w:rFonts w:ascii="Arial" w:eastAsia="Times New Roman" w:hAnsi="Arial" w:cs="Arial"/>
          <w:color w:val="1C1C1C"/>
          <w:sz w:val="29"/>
          <w:szCs w:val="29"/>
          <w:shd w:val="clear" w:color="auto" w:fill="FFFFFF"/>
        </w:rPr>
        <w:t xml:space="preserve">Barnes, </w:t>
      </w:r>
      <w:r>
        <w:rPr>
          <w:rFonts w:ascii="Arial" w:eastAsia="Times New Roman" w:hAnsi="Arial" w:cs="Arial"/>
          <w:color w:val="1C1C1C"/>
          <w:sz w:val="29"/>
          <w:szCs w:val="29"/>
          <w:shd w:val="clear" w:color="auto" w:fill="FFFFFF"/>
        </w:rPr>
        <w:t>75, an alleged 10</w:t>
      </w:r>
      <w:r w:rsidR="00277666">
        <w:rPr>
          <w:rFonts w:ascii="Arial" w:eastAsia="Times New Roman" w:hAnsi="Arial" w:cs="Arial"/>
          <w:color w:val="1C1C1C"/>
          <w:sz w:val="29"/>
          <w:szCs w:val="29"/>
          <w:shd w:val="clear" w:color="auto" w:fill="FFFFFF"/>
        </w:rPr>
        <w:t>% owner,</w:t>
      </w:r>
      <w:r>
        <w:rPr>
          <w:rFonts w:ascii="Arial" w:eastAsia="Times New Roman" w:hAnsi="Arial" w:cs="Arial"/>
          <w:color w:val="1C1C1C"/>
          <w:sz w:val="29"/>
          <w:szCs w:val="29"/>
          <w:shd w:val="clear" w:color="auto" w:fill="FFFFFF"/>
        </w:rPr>
        <w:t xml:space="preserve"> is a</w:t>
      </w:r>
      <w:r w:rsidRPr="00114D23">
        <w:rPr>
          <w:rFonts w:ascii="Arial" w:eastAsia="Times New Roman" w:hAnsi="Arial" w:cs="Arial"/>
          <w:color w:val="1C1C1C"/>
          <w:sz w:val="29"/>
          <w:szCs w:val="29"/>
          <w:shd w:val="clear" w:color="auto" w:fill="FFFFFF"/>
        </w:rPr>
        <w:t xml:space="preserve"> church leader, husband, father</w:t>
      </w:r>
      <w:r>
        <w:rPr>
          <w:rFonts w:ascii="Arial" w:eastAsia="Times New Roman" w:hAnsi="Arial" w:cs="Arial"/>
          <w:color w:val="1C1C1C"/>
          <w:sz w:val="29"/>
          <w:szCs w:val="29"/>
          <w:shd w:val="clear" w:color="auto" w:fill="FFFFFF"/>
        </w:rPr>
        <w:t xml:space="preserve">, </w:t>
      </w:r>
      <w:r w:rsidRPr="00114D23">
        <w:rPr>
          <w:rFonts w:ascii="Arial" w:eastAsia="Times New Roman" w:hAnsi="Arial" w:cs="Arial"/>
          <w:color w:val="1C1C1C"/>
          <w:sz w:val="29"/>
          <w:szCs w:val="29"/>
          <w:shd w:val="clear" w:color="auto" w:fill="FFFFFF"/>
        </w:rPr>
        <w:t>and grandfather</w:t>
      </w:r>
      <w:r>
        <w:rPr>
          <w:rFonts w:ascii="Arial" w:eastAsia="Times New Roman" w:hAnsi="Arial" w:cs="Arial"/>
          <w:color w:val="1C1C1C"/>
          <w:sz w:val="29"/>
          <w:szCs w:val="29"/>
          <w:shd w:val="clear" w:color="auto" w:fill="FFFFFF"/>
        </w:rPr>
        <w:t xml:space="preserve">. He </w:t>
      </w:r>
      <w:r w:rsidR="00E707E1">
        <w:rPr>
          <w:rFonts w:ascii="Arial" w:eastAsia="Times New Roman" w:hAnsi="Arial" w:cs="Arial"/>
          <w:color w:val="1C1C1C"/>
          <w:sz w:val="29"/>
          <w:szCs w:val="29"/>
          <w:shd w:val="clear" w:color="auto" w:fill="FFFFFF"/>
        </w:rPr>
        <w:t>has been</w:t>
      </w:r>
      <w:r>
        <w:rPr>
          <w:rFonts w:ascii="Arial" w:eastAsia="Times New Roman" w:hAnsi="Arial" w:cs="Arial"/>
          <w:color w:val="1C1C1C"/>
          <w:sz w:val="29"/>
          <w:szCs w:val="29"/>
          <w:shd w:val="clear" w:color="auto" w:fill="FFFFFF"/>
        </w:rPr>
        <w:t xml:space="preserve"> imprisoned in critical health with pulmonary fibrosis, diabetes, and heart failure. </w:t>
      </w:r>
      <w:r w:rsidR="00FB0401">
        <w:rPr>
          <w:rFonts w:ascii="Arial" w:eastAsia="Times New Roman" w:hAnsi="Arial" w:cs="Arial"/>
          <w:color w:val="1C1C1C"/>
          <w:sz w:val="29"/>
          <w:szCs w:val="29"/>
          <w:shd w:val="clear" w:color="auto" w:fill="FFFFFF"/>
        </w:rPr>
        <w:t>His wife</w:t>
      </w:r>
      <w:r w:rsidR="00B177D6">
        <w:rPr>
          <w:rFonts w:ascii="Arial" w:eastAsia="Times New Roman" w:hAnsi="Arial" w:cs="Arial"/>
          <w:color w:val="1C1C1C"/>
          <w:sz w:val="29"/>
          <w:szCs w:val="29"/>
          <w:shd w:val="clear" w:color="auto" w:fill="FFFFFF"/>
        </w:rPr>
        <w:t xml:space="preserve"> and daughter</w:t>
      </w:r>
      <w:r w:rsidR="00600AB8">
        <w:rPr>
          <w:rFonts w:ascii="Arial" w:eastAsia="Times New Roman" w:hAnsi="Arial" w:cs="Arial"/>
          <w:color w:val="1C1C1C"/>
          <w:sz w:val="29"/>
          <w:szCs w:val="29"/>
          <w:shd w:val="clear" w:color="auto" w:fill="FFFFFF"/>
        </w:rPr>
        <w:t>,</w:t>
      </w:r>
      <w:r w:rsidR="00FB0401">
        <w:rPr>
          <w:rFonts w:ascii="Arial" w:eastAsia="Times New Roman" w:hAnsi="Arial" w:cs="Arial"/>
          <w:color w:val="1C1C1C"/>
          <w:sz w:val="29"/>
          <w:szCs w:val="29"/>
          <w:shd w:val="clear" w:color="auto" w:fill="FFFFFF"/>
        </w:rPr>
        <w:t xml:space="preserve"> </w:t>
      </w:r>
      <w:r w:rsidR="00B177D6">
        <w:rPr>
          <w:rFonts w:ascii="Arial" w:eastAsia="Times New Roman" w:hAnsi="Arial" w:cs="Arial"/>
          <w:color w:val="1C1C1C"/>
          <w:sz w:val="29"/>
          <w:szCs w:val="29"/>
          <w:shd w:val="clear" w:color="auto" w:fill="FFFFFF"/>
        </w:rPr>
        <w:t>with</w:t>
      </w:r>
      <w:r w:rsidR="00FB0401">
        <w:rPr>
          <w:rFonts w:ascii="Arial" w:eastAsia="Times New Roman" w:hAnsi="Arial" w:cs="Arial"/>
          <w:color w:val="1C1C1C"/>
          <w:sz w:val="29"/>
          <w:szCs w:val="29"/>
          <w:shd w:val="clear" w:color="auto" w:fill="FFFFFF"/>
        </w:rPr>
        <w:t xml:space="preserve"> </w:t>
      </w:r>
      <w:r w:rsidR="004B20C9">
        <w:rPr>
          <w:rFonts w:ascii="Arial" w:eastAsia="Times New Roman" w:hAnsi="Arial" w:cs="Arial"/>
          <w:color w:val="1C1C1C"/>
          <w:sz w:val="29"/>
          <w:szCs w:val="29"/>
          <w:shd w:val="clear" w:color="auto" w:fill="FFFFFF"/>
        </w:rPr>
        <w:t>essential issues of health</w:t>
      </w:r>
      <w:r w:rsidR="00600AB8">
        <w:rPr>
          <w:rFonts w:ascii="Arial" w:eastAsia="Times New Roman" w:hAnsi="Arial" w:cs="Arial"/>
          <w:color w:val="1C1C1C"/>
          <w:sz w:val="29"/>
          <w:szCs w:val="29"/>
          <w:shd w:val="clear" w:color="auto" w:fill="FFFFFF"/>
        </w:rPr>
        <w:t>,</w:t>
      </w:r>
      <w:r w:rsidR="00B177D6">
        <w:rPr>
          <w:rFonts w:ascii="Arial" w:eastAsia="Times New Roman" w:hAnsi="Arial" w:cs="Arial"/>
          <w:color w:val="1C1C1C"/>
          <w:sz w:val="29"/>
          <w:szCs w:val="29"/>
          <w:shd w:val="clear" w:color="auto" w:fill="FFFFFF"/>
        </w:rPr>
        <w:t xml:space="preserve"> are suffering</w:t>
      </w:r>
      <w:r w:rsidR="00600AB8">
        <w:rPr>
          <w:rFonts w:ascii="Arial" w:eastAsia="Times New Roman" w:hAnsi="Arial" w:cs="Arial"/>
          <w:color w:val="1C1C1C"/>
          <w:sz w:val="29"/>
          <w:szCs w:val="29"/>
          <w:shd w:val="clear" w:color="auto" w:fill="FFFFFF"/>
        </w:rPr>
        <w:t xml:space="preserve"> without his support.</w:t>
      </w:r>
    </w:p>
    <w:p w14:paraId="3B74B665" w14:textId="77777777" w:rsidR="008943FA" w:rsidRPr="00114D23" w:rsidRDefault="008943FA" w:rsidP="008943FA">
      <w:pPr>
        <w:spacing w:after="0" w:line="240" w:lineRule="auto"/>
        <w:rPr>
          <w:rFonts w:ascii="Times New Roman" w:eastAsia="Times New Roman" w:hAnsi="Times New Roman" w:cs="Times New Roman"/>
          <w:sz w:val="24"/>
          <w:szCs w:val="24"/>
        </w:rPr>
      </w:pPr>
    </w:p>
    <w:p w14:paraId="07862732" w14:textId="60F88BCF" w:rsidR="008943FA" w:rsidRDefault="008943FA" w:rsidP="008943FA">
      <w:pPr>
        <w:spacing w:after="0" w:line="240" w:lineRule="auto"/>
        <w:rPr>
          <w:rFonts w:ascii="Arial" w:eastAsia="Times New Roman" w:hAnsi="Arial" w:cs="Arial"/>
          <w:color w:val="1C1C1C"/>
          <w:sz w:val="29"/>
          <w:szCs w:val="29"/>
          <w:shd w:val="clear" w:color="auto" w:fill="FFFFFF"/>
        </w:rPr>
      </w:pPr>
      <w:r>
        <w:rPr>
          <w:rFonts w:ascii="Arial" w:eastAsia="Times New Roman" w:hAnsi="Arial" w:cs="Arial"/>
          <w:color w:val="1C1C1C"/>
          <w:sz w:val="29"/>
          <w:szCs w:val="29"/>
          <w:shd w:val="clear" w:color="auto" w:fill="FFFFFF"/>
        </w:rPr>
        <w:t xml:space="preserve">Hosseinipour </w:t>
      </w:r>
      <w:r w:rsidR="00D87F87">
        <w:rPr>
          <w:rFonts w:ascii="Arial" w:eastAsia="Times New Roman" w:hAnsi="Arial" w:cs="Arial"/>
          <w:color w:val="1C1C1C"/>
          <w:sz w:val="29"/>
          <w:szCs w:val="29"/>
          <w:shd w:val="clear" w:color="auto" w:fill="FFFFFF"/>
        </w:rPr>
        <w:t xml:space="preserve">joined I2G </w:t>
      </w:r>
      <w:r>
        <w:rPr>
          <w:rFonts w:ascii="Arial" w:eastAsia="Times New Roman" w:hAnsi="Arial" w:cs="Arial"/>
          <w:color w:val="1C1C1C"/>
          <w:sz w:val="29"/>
          <w:szCs w:val="29"/>
          <w:shd w:val="clear" w:color="auto" w:fill="FFFFFF"/>
        </w:rPr>
        <w:t>along with 20,000 others with “good intent</w:t>
      </w:r>
      <w:r w:rsidR="007A34ED">
        <w:rPr>
          <w:rFonts w:ascii="Arial" w:eastAsia="Times New Roman" w:hAnsi="Arial" w:cs="Arial"/>
          <w:color w:val="1C1C1C"/>
          <w:sz w:val="29"/>
          <w:szCs w:val="29"/>
          <w:shd w:val="clear" w:color="auto" w:fill="FFFFFF"/>
        </w:rPr>
        <w:t xml:space="preserve">, " as conceded by the prosecution. Numerous distributors and the I2G attorney, Koerner, attested </w:t>
      </w:r>
      <w:r>
        <w:rPr>
          <w:rFonts w:ascii="Arial" w:eastAsia="Times New Roman" w:hAnsi="Arial" w:cs="Arial"/>
          <w:color w:val="1C1C1C"/>
          <w:sz w:val="29"/>
          <w:szCs w:val="29"/>
          <w:shd w:val="clear" w:color="auto" w:fill="FFFFFF"/>
        </w:rPr>
        <w:t xml:space="preserve">her honesty, integrity, and good intentions. After </w:t>
      </w:r>
      <w:r w:rsidR="00565B57">
        <w:rPr>
          <w:rFonts w:ascii="Arial" w:eastAsia="Times New Roman" w:hAnsi="Arial" w:cs="Arial"/>
          <w:color w:val="1C1C1C"/>
          <w:sz w:val="29"/>
          <w:szCs w:val="29"/>
          <w:shd w:val="clear" w:color="auto" w:fill="FFFFFF"/>
        </w:rPr>
        <w:t xml:space="preserve">suffering </w:t>
      </w:r>
      <w:r>
        <w:rPr>
          <w:rFonts w:ascii="Arial" w:eastAsia="Times New Roman" w:hAnsi="Arial" w:cs="Arial"/>
          <w:color w:val="1C1C1C"/>
          <w:sz w:val="29"/>
          <w:szCs w:val="29"/>
          <w:shd w:val="clear" w:color="auto" w:fill="FFFFFF"/>
        </w:rPr>
        <w:t>eight months in prison, the Appeal Court released her</w:t>
      </w:r>
      <w:r w:rsidR="003A7214">
        <w:rPr>
          <w:rFonts w:ascii="Arial" w:eastAsia="Times New Roman" w:hAnsi="Arial" w:cs="Arial"/>
          <w:color w:val="1C1C1C"/>
          <w:sz w:val="29"/>
          <w:szCs w:val="29"/>
          <w:shd w:val="clear" w:color="auto" w:fill="FFFFFF"/>
        </w:rPr>
        <w:t xml:space="preserve"> pending appeal, </w:t>
      </w:r>
      <w:r>
        <w:rPr>
          <w:rFonts w:ascii="Arial" w:eastAsia="Times New Roman" w:hAnsi="Arial" w:cs="Arial"/>
          <w:color w:val="1C1C1C"/>
          <w:sz w:val="29"/>
          <w:szCs w:val="29"/>
          <w:shd w:val="clear" w:color="auto" w:fill="FFFFFF"/>
        </w:rPr>
        <w:t>acknowledging significant legal issues raised by Meyer.</w:t>
      </w:r>
    </w:p>
    <w:p w14:paraId="5472A02C" w14:textId="77777777" w:rsidR="007A34ED" w:rsidRDefault="007A34ED" w:rsidP="008943FA">
      <w:pPr>
        <w:spacing w:after="0" w:line="240" w:lineRule="auto"/>
        <w:rPr>
          <w:rFonts w:ascii="Arial" w:eastAsia="Times New Roman" w:hAnsi="Arial" w:cs="Arial"/>
          <w:color w:val="1C1C1C"/>
          <w:sz w:val="29"/>
          <w:szCs w:val="29"/>
          <w:shd w:val="clear" w:color="auto" w:fill="FFFFFF"/>
        </w:rPr>
      </w:pPr>
    </w:p>
    <w:p w14:paraId="3E126D3A" w14:textId="77777777" w:rsidR="00510A1C" w:rsidRPr="00114D23" w:rsidRDefault="00510A1C" w:rsidP="00510A1C">
      <w:pPr>
        <w:spacing w:after="0" w:line="240" w:lineRule="auto"/>
        <w:rPr>
          <w:rFonts w:ascii="Times New Roman" w:eastAsia="Times New Roman" w:hAnsi="Times New Roman" w:cs="Times New Roman"/>
          <w:sz w:val="24"/>
          <w:szCs w:val="24"/>
        </w:rPr>
      </w:pPr>
      <w:r w:rsidRPr="00114D23">
        <w:rPr>
          <w:rFonts w:ascii="Arial" w:eastAsia="Times New Roman" w:hAnsi="Arial" w:cs="Arial"/>
          <w:color w:val="1C1C1C"/>
          <w:sz w:val="29"/>
          <w:szCs w:val="29"/>
          <w:shd w:val="clear" w:color="auto" w:fill="FFFFFF"/>
        </w:rPr>
        <w:t> </w:t>
      </w:r>
    </w:p>
    <w:p w14:paraId="65064AB0" w14:textId="63F51A04" w:rsidR="0025368E" w:rsidRDefault="00510A1C" w:rsidP="00510A1C">
      <w:r w:rsidRPr="00114D23">
        <w:rPr>
          <w:rFonts w:ascii="Times New Roman" w:eastAsia="Times New Roman" w:hAnsi="Times New Roman" w:cs="Times New Roman"/>
          <w:sz w:val="24"/>
          <w:szCs w:val="24"/>
        </w:rPr>
        <w:lastRenderedPageBreak/>
        <w:br/>
      </w:r>
    </w:p>
    <w:sectPr w:rsidR="002536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A1C"/>
    <w:rsid w:val="000022B3"/>
    <w:rsid w:val="00003A6B"/>
    <w:rsid w:val="00024BE1"/>
    <w:rsid w:val="0003780E"/>
    <w:rsid w:val="00054F8F"/>
    <w:rsid w:val="00061289"/>
    <w:rsid w:val="00061E3B"/>
    <w:rsid w:val="0007255F"/>
    <w:rsid w:val="000915EF"/>
    <w:rsid w:val="00092C86"/>
    <w:rsid w:val="000A0485"/>
    <w:rsid w:val="000B3735"/>
    <w:rsid w:val="000D04FD"/>
    <w:rsid w:val="000E2ACA"/>
    <w:rsid w:val="000F4331"/>
    <w:rsid w:val="000F4537"/>
    <w:rsid w:val="00100EEB"/>
    <w:rsid w:val="00120635"/>
    <w:rsid w:val="00135D0B"/>
    <w:rsid w:val="00142183"/>
    <w:rsid w:val="001543B6"/>
    <w:rsid w:val="00154E99"/>
    <w:rsid w:val="00157816"/>
    <w:rsid w:val="00160A74"/>
    <w:rsid w:val="0016656D"/>
    <w:rsid w:val="00173971"/>
    <w:rsid w:val="001749A3"/>
    <w:rsid w:val="001A54D2"/>
    <w:rsid w:val="001C2BCC"/>
    <w:rsid w:val="001C6986"/>
    <w:rsid w:val="00206CAC"/>
    <w:rsid w:val="002118B5"/>
    <w:rsid w:val="00212321"/>
    <w:rsid w:val="0022159A"/>
    <w:rsid w:val="002516D9"/>
    <w:rsid w:val="0025368E"/>
    <w:rsid w:val="00262CE0"/>
    <w:rsid w:val="00272AD1"/>
    <w:rsid w:val="00277666"/>
    <w:rsid w:val="002F4C32"/>
    <w:rsid w:val="003103A4"/>
    <w:rsid w:val="0032449E"/>
    <w:rsid w:val="00341A40"/>
    <w:rsid w:val="00376199"/>
    <w:rsid w:val="003847FD"/>
    <w:rsid w:val="003A7214"/>
    <w:rsid w:val="003E08FC"/>
    <w:rsid w:val="003E4FA7"/>
    <w:rsid w:val="00402C96"/>
    <w:rsid w:val="00410E53"/>
    <w:rsid w:val="004573B1"/>
    <w:rsid w:val="00461575"/>
    <w:rsid w:val="00466CF9"/>
    <w:rsid w:val="00473C6D"/>
    <w:rsid w:val="004856E3"/>
    <w:rsid w:val="00490EF3"/>
    <w:rsid w:val="004B20C9"/>
    <w:rsid w:val="004C59B8"/>
    <w:rsid w:val="005032D2"/>
    <w:rsid w:val="00510A1C"/>
    <w:rsid w:val="0052218F"/>
    <w:rsid w:val="00525DC8"/>
    <w:rsid w:val="00536DD0"/>
    <w:rsid w:val="005519A2"/>
    <w:rsid w:val="00565B57"/>
    <w:rsid w:val="0058128E"/>
    <w:rsid w:val="00581E82"/>
    <w:rsid w:val="0058209E"/>
    <w:rsid w:val="00583BFC"/>
    <w:rsid w:val="005E67A4"/>
    <w:rsid w:val="005F4298"/>
    <w:rsid w:val="00600AB8"/>
    <w:rsid w:val="00617A1D"/>
    <w:rsid w:val="00621B0F"/>
    <w:rsid w:val="006662D3"/>
    <w:rsid w:val="00666720"/>
    <w:rsid w:val="00691B8F"/>
    <w:rsid w:val="006A262A"/>
    <w:rsid w:val="006B36E7"/>
    <w:rsid w:val="006B540F"/>
    <w:rsid w:val="006D0DAC"/>
    <w:rsid w:val="006E3DEE"/>
    <w:rsid w:val="006F418E"/>
    <w:rsid w:val="006F7EE1"/>
    <w:rsid w:val="0073458C"/>
    <w:rsid w:val="00736019"/>
    <w:rsid w:val="007440D7"/>
    <w:rsid w:val="007A34ED"/>
    <w:rsid w:val="007D2A31"/>
    <w:rsid w:val="007E282A"/>
    <w:rsid w:val="007F03CC"/>
    <w:rsid w:val="007F2F51"/>
    <w:rsid w:val="007F3ABB"/>
    <w:rsid w:val="007F4832"/>
    <w:rsid w:val="008258AF"/>
    <w:rsid w:val="00835CDF"/>
    <w:rsid w:val="0087459C"/>
    <w:rsid w:val="00884C25"/>
    <w:rsid w:val="00893231"/>
    <w:rsid w:val="008943FA"/>
    <w:rsid w:val="00894561"/>
    <w:rsid w:val="008B3999"/>
    <w:rsid w:val="008C0AB5"/>
    <w:rsid w:val="00905320"/>
    <w:rsid w:val="00982B3C"/>
    <w:rsid w:val="009859F0"/>
    <w:rsid w:val="00987514"/>
    <w:rsid w:val="009A0E10"/>
    <w:rsid w:val="009B1055"/>
    <w:rsid w:val="009B71A4"/>
    <w:rsid w:val="009D41EE"/>
    <w:rsid w:val="009D57A8"/>
    <w:rsid w:val="009E1B93"/>
    <w:rsid w:val="009E3BBB"/>
    <w:rsid w:val="009F1A9F"/>
    <w:rsid w:val="00A02F30"/>
    <w:rsid w:val="00A0646C"/>
    <w:rsid w:val="00A21781"/>
    <w:rsid w:val="00A44B5B"/>
    <w:rsid w:val="00AA32BF"/>
    <w:rsid w:val="00AB5821"/>
    <w:rsid w:val="00B03D40"/>
    <w:rsid w:val="00B115B8"/>
    <w:rsid w:val="00B15FB7"/>
    <w:rsid w:val="00B177D6"/>
    <w:rsid w:val="00B51854"/>
    <w:rsid w:val="00B603E5"/>
    <w:rsid w:val="00B6696C"/>
    <w:rsid w:val="00B73CA5"/>
    <w:rsid w:val="00B81AB7"/>
    <w:rsid w:val="00BA50C7"/>
    <w:rsid w:val="00BC7F3F"/>
    <w:rsid w:val="00BD191D"/>
    <w:rsid w:val="00BD745B"/>
    <w:rsid w:val="00BE2BFE"/>
    <w:rsid w:val="00BF4751"/>
    <w:rsid w:val="00C05A74"/>
    <w:rsid w:val="00C11A06"/>
    <w:rsid w:val="00C16856"/>
    <w:rsid w:val="00C376E9"/>
    <w:rsid w:val="00C50495"/>
    <w:rsid w:val="00C56002"/>
    <w:rsid w:val="00C853D0"/>
    <w:rsid w:val="00CA7D61"/>
    <w:rsid w:val="00CB5862"/>
    <w:rsid w:val="00CC72CD"/>
    <w:rsid w:val="00CE205D"/>
    <w:rsid w:val="00CF61CC"/>
    <w:rsid w:val="00D06C1B"/>
    <w:rsid w:val="00D11591"/>
    <w:rsid w:val="00D24A7D"/>
    <w:rsid w:val="00D250AA"/>
    <w:rsid w:val="00D304C6"/>
    <w:rsid w:val="00D35A78"/>
    <w:rsid w:val="00D769B7"/>
    <w:rsid w:val="00D86F93"/>
    <w:rsid w:val="00D87F87"/>
    <w:rsid w:val="00D97939"/>
    <w:rsid w:val="00DA5F4D"/>
    <w:rsid w:val="00DB385C"/>
    <w:rsid w:val="00DE5C0C"/>
    <w:rsid w:val="00E26396"/>
    <w:rsid w:val="00E375AF"/>
    <w:rsid w:val="00E4691A"/>
    <w:rsid w:val="00E707E1"/>
    <w:rsid w:val="00E75602"/>
    <w:rsid w:val="00E77958"/>
    <w:rsid w:val="00E92F60"/>
    <w:rsid w:val="00EA2FD4"/>
    <w:rsid w:val="00EB2DB7"/>
    <w:rsid w:val="00EF59AF"/>
    <w:rsid w:val="00F220EB"/>
    <w:rsid w:val="00F2540C"/>
    <w:rsid w:val="00F33C00"/>
    <w:rsid w:val="00F6018C"/>
    <w:rsid w:val="00F81A3B"/>
    <w:rsid w:val="00F93166"/>
    <w:rsid w:val="00F9789F"/>
    <w:rsid w:val="00FA3134"/>
    <w:rsid w:val="00FB0401"/>
    <w:rsid w:val="00FB65F3"/>
    <w:rsid w:val="00FC0A33"/>
    <w:rsid w:val="00FC0C7F"/>
    <w:rsid w:val="00FC2650"/>
    <w:rsid w:val="00FF0874"/>
    <w:rsid w:val="00FF2C9F"/>
    <w:rsid w:val="00FF36CA"/>
    <w:rsid w:val="00FF6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A91081"/>
  <w15:chartTrackingRefBased/>
  <w15:docId w15:val="{53628DB6-C2CE-42CC-98F3-C01F3A496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A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0A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Pages>
  <Words>1790</Words>
  <Characters>10116</Characters>
  <Application>Microsoft Office Word</Application>
  <DocSecurity>0</DocSecurity>
  <Lines>240</Lines>
  <Paragraphs>51</Paragraphs>
  <ScaleCrop>false</ScaleCrop>
  <Company/>
  <LinksUpToDate>false</LinksUpToDate>
  <CharactersWithSpaces>11855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Faraday Hosseinipour</dc:creator>
  <cp:keywords/>
  <dc:description/>
  <cp:lastModifiedBy>Faraday Hosseinipour</cp:lastModifiedBy>
  <cp:revision>16</cp:revision>
  <dcterms:created xsi:type="dcterms:W3CDTF">2024-09-12T17:36:00Z</dcterms:created>
  <dcterms:modified xsi:type="dcterms:W3CDTF">2024-09-12T18:00:00Z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d9ba924f-e63a-40a1-ad9c-478b3f29f308</vt:lpwstr>
  </property>
</Properties>
</file>