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1B1A" w14:textId="77777777" w:rsidR="002B679C" w:rsidRPr="002B679C" w:rsidRDefault="002B679C" w:rsidP="002B679C">
      <w:pPr>
        <w:spacing w:after="0" w:line="240" w:lineRule="auto"/>
        <w:ind w:hanging="720"/>
        <w:jc w:val="both"/>
        <w:rPr>
          <w:rFonts w:ascii="Times New Roman" w:eastAsia="Times New Roman" w:hAnsi="Times New Roman" w:cs="Times New Roman"/>
          <w:sz w:val="24"/>
          <w:szCs w:val="24"/>
        </w:rPr>
      </w:pPr>
      <w:r w:rsidRPr="002B679C">
        <w:rPr>
          <w:rFonts w:ascii="Times New Roman" w:eastAsia="Times New Roman" w:hAnsi="Times New Roman" w:cs="Times New Roman"/>
          <w:b/>
          <w:bCs/>
          <w:color w:val="212121"/>
          <w:sz w:val="24"/>
          <w:szCs w:val="24"/>
          <w:shd w:val="clear" w:color="auto" w:fill="FFFFFF"/>
        </w:rPr>
        <w:t>VII.</w:t>
      </w:r>
      <w:r w:rsidRPr="002B679C">
        <w:rPr>
          <w:rFonts w:ascii="Times New Roman" w:eastAsia="Times New Roman" w:hAnsi="Times New Roman" w:cs="Times New Roman"/>
          <w:b/>
          <w:bCs/>
          <w:color w:val="212121"/>
          <w:sz w:val="24"/>
          <w:szCs w:val="24"/>
          <w:shd w:val="clear" w:color="auto" w:fill="FFFFFF"/>
        </w:rPr>
        <w:tab/>
        <w:t>THE PROOF IS INSUFFICIENT THAT HOSSEINIPOUR KNOWINGLY AND VOLUNTARILY CONSPIRED IN A SCHEME TO DEFRAUD. </w:t>
      </w:r>
    </w:p>
    <w:p w14:paraId="3452B420" w14:textId="77777777" w:rsidR="002B679C" w:rsidRPr="002B679C" w:rsidRDefault="002B679C" w:rsidP="002B679C">
      <w:pPr>
        <w:spacing w:after="0" w:line="240" w:lineRule="auto"/>
        <w:rPr>
          <w:rFonts w:ascii="Times New Roman" w:eastAsia="Times New Roman" w:hAnsi="Times New Roman" w:cs="Times New Roman"/>
          <w:sz w:val="24"/>
          <w:szCs w:val="24"/>
        </w:rPr>
      </w:pPr>
    </w:p>
    <w:p w14:paraId="63D4F6E1" w14:textId="77777777" w:rsidR="002B679C" w:rsidRPr="002B679C" w:rsidRDefault="002B679C" w:rsidP="002B679C">
      <w:pPr>
        <w:spacing w:after="0" w:line="240" w:lineRule="auto"/>
        <w:ind w:left="720" w:hanging="720"/>
        <w:jc w:val="both"/>
        <w:rPr>
          <w:rFonts w:ascii="Times New Roman" w:eastAsia="Times New Roman" w:hAnsi="Times New Roman" w:cs="Times New Roman"/>
          <w:sz w:val="24"/>
          <w:szCs w:val="24"/>
        </w:rPr>
      </w:pPr>
      <w:r w:rsidRPr="002B679C">
        <w:rPr>
          <w:rFonts w:ascii="Times New Roman" w:eastAsia="Times New Roman" w:hAnsi="Times New Roman" w:cs="Times New Roman"/>
          <w:b/>
          <w:bCs/>
          <w:color w:val="000000"/>
          <w:sz w:val="24"/>
          <w:szCs w:val="24"/>
          <w:shd w:val="clear" w:color="auto" w:fill="FFFFFF"/>
        </w:rPr>
        <w:t xml:space="preserve">A. </w:t>
      </w:r>
      <w:r w:rsidRPr="002B679C">
        <w:rPr>
          <w:rFonts w:ascii="Times New Roman" w:eastAsia="Times New Roman" w:hAnsi="Times New Roman" w:cs="Times New Roman"/>
          <w:b/>
          <w:bCs/>
          <w:color w:val="000000"/>
          <w:sz w:val="24"/>
          <w:szCs w:val="24"/>
          <w:shd w:val="clear" w:color="auto" w:fill="FFFFFF"/>
        </w:rPr>
        <w:tab/>
        <w:t>There was no proof Hosseinipour knew she was participating in a pyramid scheme.</w:t>
      </w:r>
    </w:p>
    <w:p w14:paraId="7C100BF9" w14:textId="77777777" w:rsidR="002B679C" w:rsidRPr="002B679C" w:rsidRDefault="002B679C" w:rsidP="002B679C">
      <w:pPr>
        <w:spacing w:after="0" w:line="240" w:lineRule="auto"/>
        <w:rPr>
          <w:rFonts w:ascii="Times New Roman" w:eastAsia="Times New Roman" w:hAnsi="Times New Roman" w:cs="Times New Roman"/>
          <w:sz w:val="24"/>
          <w:szCs w:val="24"/>
        </w:rPr>
      </w:pPr>
    </w:p>
    <w:p w14:paraId="0EA8416D" w14:textId="43F81D22"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 xml:space="preserve">Hosseinipour incorporates </w:t>
      </w:r>
      <w:r w:rsidR="00210EC7">
        <w:rPr>
          <w:rFonts w:ascii="Times New Roman" w:eastAsia="Times New Roman" w:hAnsi="Times New Roman" w:cs="Times New Roman"/>
          <w:color w:val="000000"/>
          <w:sz w:val="24"/>
          <w:szCs w:val="24"/>
        </w:rPr>
        <w:t>Barnes’s reply arguments on this issue by reference</w:t>
      </w:r>
      <w:r w:rsidRPr="002B679C">
        <w:rPr>
          <w:rFonts w:ascii="Times New Roman" w:eastAsia="Times New Roman" w:hAnsi="Times New Roman" w:cs="Times New Roman"/>
          <w:color w:val="000000"/>
          <w:sz w:val="24"/>
          <w:szCs w:val="24"/>
        </w:rPr>
        <w:t xml:space="preserve">. </w:t>
      </w:r>
      <w:r w:rsidRPr="002B679C">
        <w:rPr>
          <w:rFonts w:ascii="Times New Roman" w:eastAsia="Times New Roman" w:hAnsi="Times New Roman" w:cs="Times New Roman"/>
          <w:color w:val="000000"/>
          <w:sz w:val="24"/>
          <w:szCs w:val="24"/>
          <w:shd w:val="clear" w:color="auto" w:fill="FFFF00"/>
        </w:rPr>
        <w:t xml:space="preserve">She had no involvement with I2G’s corporate operations and no access to information relevant to whether the </w:t>
      </w:r>
      <w:proofErr w:type="gramStart"/>
      <w:r w:rsidRPr="002B679C">
        <w:rPr>
          <w:rFonts w:ascii="Times New Roman" w:eastAsia="Times New Roman" w:hAnsi="Times New Roman" w:cs="Times New Roman"/>
          <w:color w:val="000000"/>
          <w:sz w:val="24"/>
          <w:szCs w:val="24"/>
          <w:shd w:val="clear" w:color="auto" w:fill="FFFF00"/>
        </w:rPr>
        <w:t>Emperor</w:t>
      </w:r>
      <w:proofErr w:type="gramEnd"/>
      <w:r w:rsidRPr="002B679C">
        <w:rPr>
          <w:rFonts w:ascii="Times New Roman" w:eastAsia="Times New Roman" w:hAnsi="Times New Roman" w:cs="Times New Roman"/>
          <w:color w:val="000000"/>
          <w:sz w:val="24"/>
          <w:szCs w:val="24"/>
          <w:shd w:val="clear" w:color="auto" w:fill="FFFF00"/>
        </w:rPr>
        <w:t xml:space="preserve"> program was a pyramid scheme.</w:t>
      </w:r>
    </w:p>
    <w:p w14:paraId="67E2B0B6" w14:textId="77777777"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 xml:space="preserve">Moreover, the law did not provide sufficient guidance for an MLM distributor to determine if the </w:t>
      </w:r>
      <w:proofErr w:type="gramStart"/>
      <w:r w:rsidRPr="002B679C">
        <w:rPr>
          <w:rFonts w:ascii="Times New Roman" w:eastAsia="Times New Roman" w:hAnsi="Times New Roman" w:cs="Times New Roman"/>
          <w:color w:val="000000"/>
          <w:sz w:val="24"/>
          <w:szCs w:val="24"/>
        </w:rPr>
        <w:t>Emperor</w:t>
      </w:r>
      <w:proofErr w:type="gramEnd"/>
      <w:r w:rsidRPr="002B679C">
        <w:rPr>
          <w:rFonts w:ascii="Times New Roman" w:eastAsia="Times New Roman" w:hAnsi="Times New Roman" w:cs="Times New Roman"/>
          <w:color w:val="000000"/>
          <w:sz w:val="24"/>
          <w:szCs w:val="24"/>
        </w:rPr>
        <w:t xml:space="preserve"> program was a pyramid scheme. Congress has never criminalized the line between MLMs and pyramid schemes, and the FTC has not filled that void. Instead, it uses an </w:t>
      </w:r>
      <w:r w:rsidRPr="002B679C">
        <w:rPr>
          <w:rFonts w:ascii="Times New Roman" w:eastAsia="Times New Roman" w:hAnsi="Times New Roman" w:cs="Times New Roman"/>
          <w:i/>
          <w:iCs/>
          <w:color w:val="000000"/>
          <w:sz w:val="24"/>
          <w:szCs w:val="24"/>
        </w:rPr>
        <w:t>ad hoc</w:t>
      </w:r>
      <w:r w:rsidRPr="002B679C">
        <w:rPr>
          <w:rFonts w:ascii="Times New Roman" w:eastAsia="Times New Roman" w:hAnsi="Times New Roman" w:cs="Times New Roman"/>
          <w:color w:val="000000"/>
          <w:sz w:val="24"/>
          <w:szCs w:val="24"/>
        </w:rPr>
        <w:t xml:space="preserve"> approach.</w:t>
      </w:r>
    </w:p>
    <w:p w14:paraId="7EA22635" w14:textId="77777777"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 xml:space="preserve">Hosseinipour did not devise the </w:t>
      </w:r>
      <w:proofErr w:type="gramStart"/>
      <w:r w:rsidRPr="002B679C">
        <w:rPr>
          <w:rFonts w:ascii="Times New Roman" w:eastAsia="Times New Roman" w:hAnsi="Times New Roman" w:cs="Times New Roman"/>
          <w:color w:val="000000"/>
          <w:sz w:val="24"/>
          <w:szCs w:val="24"/>
        </w:rPr>
        <w:t>Emperor</w:t>
      </w:r>
      <w:proofErr w:type="gramEnd"/>
      <w:r w:rsidRPr="002B679C">
        <w:rPr>
          <w:rFonts w:ascii="Times New Roman" w:eastAsia="Times New Roman" w:hAnsi="Times New Roman" w:cs="Times New Roman"/>
          <w:color w:val="000000"/>
          <w:sz w:val="24"/>
          <w:szCs w:val="24"/>
        </w:rPr>
        <w:t xml:space="preserve"> program or I2G. Hosseinipour stood in the same shoes as other purchasers of Emperor packages. The Government conceded that Hosseinipour joined with “good intentions.” (R.690,#9411.) This Court already recognized that Hosseinipour was a “low-level participant.” (R.769,#11628.) The Government has never offered a time when Hosseinipour learned that the </w:t>
      </w:r>
      <w:proofErr w:type="gramStart"/>
      <w:r w:rsidRPr="002B679C">
        <w:rPr>
          <w:rFonts w:ascii="Times New Roman" w:eastAsia="Times New Roman" w:hAnsi="Times New Roman" w:cs="Times New Roman"/>
          <w:color w:val="000000"/>
          <w:sz w:val="24"/>
          <w:szCs w:val="24"/>
        </w:rPr>
        <w:t>Emperor</w:t>
      </w:r>
      <w:proofErr w:type="gramEnd"/>
      <w:r w:rsidRPr="002B679C">
        <w:rPr>
          <w:rFonts w:ascii="Times New Roman" w:eastAsia="Times New Roman" w:hAnsi="Times New Roman" w:cs="Times New Roman"/>
          <w:color w:val="000000"/>
          <w:sz w:val="24"/>
          <w:szCs w:val="24"/>
        </w:rPr>
        <w:t xml:space="preserve"> program was a pyramid scheme.</w:t>
      </w:r>
      <w:r w:rsidRPr="002B679C">
        <w:rPr>
          <w:rFonts w:ascii="Times New Roman" w:eastAsia="Times New Roman" w:hAnsi="Times New Roman" w:cs="Times New Roman"/>
          <w:color w:val="000000"/>
          <w:sz w:val="24"/>
          <w:szCs w:val="24"/>
          <w:shd w:val="clear" w:color="auto" w:fill="FFFF00"/>
        </w:rPr>
        <w:t xml:space="preserve"> Instead, the Government focuses on irrelevant evidence that does not concern whether the </w:t>
      </w:r>
      <w:proofErr w:type="gramStart"/>
      <w:r w:rsidRPr="002B679C">
        <w:rPr>
          <w:rFonts w:ascii="Times New Roman" w:eastAsia="Times New Roman" w:hAnsi="Times New Roman" w:cs="Times New Roman"/>
          <w:color w:val="000000"/>
          <w:sz w:val="24"/>
          <w:szCs w:val="24"/>
          <w:shd w:val="clear" w:color="auto" w:fill="FFFF00"/>
        </w:rPr>
        <w:t>Emperor</w:t>
      </w:r>
      <w:proofErr w:type="gramEnd"/>
      <w:r w:rsidRPr="002B679C">
        <w:rPr>
          <w:rFonts w:ascii="Times New Roman" w:eastAsia="Times New Roman" w:hAnsi="Times New Roman" w:cs="Times New Roman"/>
          <w:color w:val="000000"/>
          <w:sz w:val="24"/>
          <w:szCs w:val="24"/>
          <w:shd w:val="clear" w:color="auto" w:fill="FFFF00"/>
        </w:rPr>
        <w:t xml:space="preserve"> program was a pyramid scheme. </w:t>
      </w:r>
    </w:p>
    <w:p w14:paraId="2DA0B544" w14:textId="77777777"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It is fundamental that “[u]</w:t>
      </w:r>
      <w:proofErr w:type="spellStart"/>
      <w:r w:rsidRPr="002B679C">
        <w:rPr>
          <w:rFonts w:ascii="Times New Roman" w:eastAsia="Times New Roman" w:hAnsi="Times New Roman" w:cs="Times New Roman"/>
          <w:color w:val="000000"/>
          <w:sz w:val="24"/>
          <w:szCs w:val="24"/>
        </w:rPr>
        <w:t>nwitting</w:t>
      </w:r>
      <w:proofErr w:type="spellEnd"/>
      <w:r w:rsidRPr="002B679C">
        <w:rPr>
          <w:rFonts w:ascii="Times New Roman" w:eastAsia="Times New Roman" w:hAnsi="Times New Roman" w:cs="Times New Roman"/>
          <w:color w:val="000000"/>
          <w:sz w:val="24"/>
          <w:szCs w:val="24"/>
        </w:rPr>
        <w:t xml:space="preserve"> participation in a fraudulent scheme is not criminal under § 1341.” </w:t>
      </w:r>
      <w:r w:rsidRPr="002B679C">
        <w:rPr>
          <w:rFonts w:ascii="Times New Roman" w:eastAsia="Times New Roman" w:hAnsi="Times New Roman" w:cs="Times New Roman"/>
          <w:i/>
          <w:iCs/>
          <w:color w:val="000000"/>
          <w:sz w:val="24"/>
          <w:szCs w:val="24"/>
        </w:rPr>
        <w:t>United States v. Dobson</w:t>
      </w:r>
      <w:r w:rsidRPr="002B679C">
        <w:rPr>
          <w:rFonts w:ascii="Times New Roman" w:eastAsia="Times New Roman" w:hAnsi="Times New Roman" w:cs="Times New Roman"/>
          <w:color w:val="000000"/>
          <w:sz w:val="24"/>
          <w:szCs w:val="24"/>
        </w:rPr>
        <w:t xml:space="preserve">, 419 F.3d 231, 237-38 (3d Cir. 2005). “[I]t is reasonable to infer </w:t>
      </w:r>
      <w:proofErr w:type="gramStart"/>
      <w:r w:rsidRPr="002B679C">
        <w:rPr>
          <w:rFonts w:ascii="Times New Roman" w:eastAsia="Times New Roman" w:hAnsi="Times New Roman" w:cs="Times New Roman"/>
          <w:color w:val="000000"/>
          <w:sz w:val="24"/>
          <w:szCs w:val="24"/>
        </w:rPr>
        <w:t>that individuals</w:t>
      </w:r>
      <w:proofErr w:type="gramEnd"/>
      <w:r w:rsidRPr="002B679C">
        <w:rPr>
          <w:rFonts w:ascii="Times New Roman" w:eastAsia="Times New Roman" w:hAnsi="Times New Roman" w:cs="Times New Roman"/>
          <w:color w:val="000000"/>
          <w:sz w:val="24"/>
          <w:szCs w:val="24"/>
        </w:rPr>
        <w:t xml:space="preserve"> do not knowingly join pyramid schemes.” </w:t>
      </w:r>
      <w:r w:rsidRPr="002B679C">
        <w:rPr>
          <w:rFonts w:ascii="Times New Roman" w:eastAsia="Times New Roman" w:hAnsi="Times New Roman" w:cs="Times New Roman"/>
          <w:i/>
          <w:iCs/>
          <w:color w:val="000000"/>
          <w:sz w:val="24"/>
          <w:szCs w:val="24"/>
        </w:rPr>
        <w:t>Torres</w:t>
      </w:r>
      <w:r w:rsidRPr="002B679C">
        <w:rPr>
          <w:rFonts w:ascii="Times New Roman" w:eastAsia="Times New Roman" w:hAnsi="Times New Roman" w:cs="Times New Roman"/>
          <w:color w:val="000000"/>
          <w:sz w:val="24"/>
          <w:szCs w:val="24"/>
        </w:rPr>
        <w:t>, 838 F.3d at 643. </w:t>
      </w:r>
    </w:p>
    <w:p w14:paraId="0956CED8" w14:textId="77777777"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 xml:space="preserve">The court found that Hosseinipour was duped: “I do believe that in a way you were duped.” (R.675, #7890.) “I don’t think you knew that </w:t>
      </w:r>
      <w:proofErr w:type="spellStart"/>
      <w:r w:rsidRPr="002B679C">
        <w:rPr>
          <w:rFonts w:ascii="Times New Roman" w:eastAsia="Times New Roman" w:hAnsi="Times New Roman" w:cs="Times New Roman"/>
          <w:color w:val="000000"/>
          <w:sz w:val="24"/>
          <w:szCs w:val="24"/>
        </w:rPr>
        <w:t>Songstagram</w:t>
      </w:r>
      <w:proofErr w:type="spellEnd"/>
      <w:r w:rsidRPr="002B679C">
        <w:rPr>
          <w:rFonts w:ascii="Times New Roman" w:eastAsia="Times New Roman" w:hAnsi="Times New Roman" w:cs="Times New Roman"/>
          <w:color w:val="000000"/>
          <w:sz w:val="24"/>
          <w:szCs w:val="24"/>
        </w:rPr>
        <w:t xml:space="preserve"> was a scam, that </w:t>
      </w:r>
      <w:proofErr w:type="spellStart"/>
      <w:r w:rsidRPr="002B679C">
        <w:rPr>
          <w:rFonts w:ascii="Times New Roman" w:eastAsia="Times New Roman" w:hAnsi="Times New Roman" w:cs="Times New Roman"/>
          <w:color w:val="000000"/>
          <w:sz w:val="24"/>
          <w:szCs w:val="24"/>
        </w:rPr>
        <w:t>Songstagram</w:t>
      </w:r>
      <w:proofErr w:type="spellEnd"/>
      <w:r w:rsidRPr="002B679C">
        <w:rPr>
          <w:rFonts w:ascii="Times New Roman" w:eastAsia="Times New Roman" w:hAnsi="Times New Roman" w:cs="Times New Roman"/>
          <w:color w:val="000000"/>
          <w:sz w:val="24"/>
          <w:szCs w:val="24"/>
        </w:rPr>
        <w:t xml:space="preserve"> didn't work.” (</w:t>
      </w:r>
      <w:r w:rsidRPr="002B679C">
        <w:rPr>
          <w:rFonts w:ascii="Times New Roman" w:eastAsia="Times New Roman" w:hAnsi="Times New Roman" w:cs="Times New Roman"/>
          <w:i/>
          <w:iCs/>
          <w:color w:val="000000"/>
          <w:sz w:val="24"/>
          <w:szCs w:val="24"/>
        </w:rPr>
        <w:t>Id.</w:t>
      </w:r>
      <w:r w:rsidRPr="002B679C">
        <w:rPr>
          <w:rFonts w:ascii="Times New Roman" w:eastAsia="Times New Roman" w:hAnsi="Times New Roman" w:cs="Times New Roman"/>
          <w:color w:val="000000"/>
          <w:sz w:val="24"/>
          <w:szCs w:val="24"/>
        </w:rPr>
        <w:t xml:space="preserve"> at #7888.) </w:t>
      </w:r>
      <w:r w:rsidRPr="002B679C">
        <w:rPr>
          <w:rFonts w:ascii="Times New Roman" w:eastAsia="Times New Roman" w:hAnsi="Times New Roman" w:cs="Times New Roman"/>
          <w:color w:val="000000"/>
          <w:sz w:val="24"/>
          <w:szCs w:val="24"/>
        </w:rPr>
        <w:tab/>
        <w:t xml:space="preserve">Rather, the court stated, “I do believe you knew you were getting a bunch of money and that there was something rotten about it.” (R.675, #7889.) But that is not a crime, </w:t>
      </w:r>
      <w:r w:rsidRPr="002B679C">
        <w:rPr>
          <w:rFonts w:ascii="Times New Roman" w:eastAsia="Times New Roman" w:hAnsi="Times New Roman" w:cs="Times New Roman"/>
          <w:color w:val="000000"/>
          <w:sz w:val="24"/>
          <w:szCs w:val="24"/>
        </w:rPr>
        <w:lastRenderedPageBreak/>
        <w:t xml:space="preserve">nor was it the crime charged. </w:t>
      </w:r>
      <w:r w:rsidRPr="002B679C">
        <w:rPr>
          <w:rFonts w:ascii="Times New Roman" w:eastAsia="Times New Roman" w:hAnsi="Times New Roman" w:cs="Times New Roman"/>
          <w:i/>
          <w:iCs/>
          <w:color w:val="000000"/>
          <w:sz w:val="24"/>
          <w:szCs w:val="24"/>
        </w:rPr>
        <w:t xml:space="preserve">U.S. v. </w:t>
      </w:r>
      <w:proofErr w:type="spellStart"/>
      <w:r w:rsidRPr="002B679C">
        <w:rPr>
          <w:rFonts w:ascii="Times New Roman" w:eastAsia="Times New Roman" w:hAnsi="Times New Roman" w:cs="Times New Roman"/>
          <w:i/>
          <w:iCs/>
          <w:color w:val="000000"/>
          <w:sz w:val="24"/>
          <w:szCs w:val="24"/>
        </w:rPr>
        <w:t>Piepgrass</w:t>
      </w:r>
      <w:proofErr w:type="spellEnd"/>
      <w:r w:rsidRPr="002B679C">
        <w:rPr>
          <w:rFonts w:ascii="Times New Roman" w:eastAsia="Times New Roman" w:hAnsi="Times New Roman" w:cs="Times New Roman"/>
          <w:color w:val="000000"/>
          <w:sz w:val="24"/>
          <w:szCs w:val="24"/>
        </w:rPr>
        <w:t>, 425 F.2d 194, 199-200 (9th Cir. 1970) (“‘[I]</w:t>
      </w:r>
      <w:proofErr w:type="spellStart"/>
      <w:r w:rsidRPr="002B679C">
        <w:rPr>
          <w:rFonts w:ascii="Times New Roman" w:eastAsia="Times New Roman" w:hAnsi="Times New Roman" w:cs="Times New Roman"/>
          <w:color w:val="000000"/>
          <w:sz w:val="24"/>
          <w:szCs w:val="24"/>
        </w:rPr>
        <w:t>nvolvement</w:t>
      </w:r>
      <w:proofErr w:type="spellEnd"/>
      <w:r w:rsidRPr="002B679C">
        <w:rPr>
          <w:rFonts w:ascii="Times New Roman" w:eastAsia="Times New Roman" w:hAnsi="Times New Roman" w:cs="Times New Roman"/>
          <w:color w:val="000000"/>
          <w:sz w:val="24"/>
          <w:szCs w:val="24"/>
        </w:rPr>
        <w:t xml:space="preserve"> in an unsavory, high-pressure, fly-by-night scheme’ is not sufficient to establish ‘knowing participation in a scheme to defraud.’”); </w:t>
      </w:r>
      <w:r w:rsidRPr="002B679C">
        <w:rPr>
          <w:rFonts w:ascii="Times New Roman" w:eastAsia="Times New Roman" w:hAnsi="Times New Roman" w:cs="Times New Roman"/>
          <w:i/>
          <w:iCs/>
          <w:color w:val="000000"/>
          <w:sz w:val="24"/>
          <w:szCs w:val="24"/>
        </w:rPr>
        <w:t>U.S v. Kates</w:t>
      </w:r>
      <w:r w:rsidRPr="002B679C">
        <w:rPr>
          <w:rFonts w:ascii="Times New Roman" w:eastAsia="Times New Roman" w:hAnsi="Times New Roman" w:cs="Times New Roman"/>
          <w:color w:val="000000"/>
          <w:sz w:val="24"/>
          <w:szCs w:val="24"/>
        </w:rPr>
        <w:t xml:space="preserve">, 508 F.2d 308, 312 (3d Cir. 1975)(“‘knowledge of shadowy dealings’ is insufficient to infer that a defendant was part of the conspiracy.”); </w:t>
      </w:r>
      <w:r w:rsidRPr="002B679C">
        <w:rPr>
          <w:rFonts w:ascii="Times New Roman" w:eastAsia="Times New Roman" w:hAnsi="Times New Roman" w:cs="Times New Roman"/>
          <w:i/>
          <w:iCs/>
          <w:color w:val="000000"/>
          <w:sz w:val="24"/>
          <w:szCs w:val="24"/>
        </w:rPr>
        <w:t>U.S. v. Parker</w:t>
      </w:r>
      <w:r w:rsidRPr="002B679C">
        <w:rPr>
          <w:rFonts w:ascii="Times New Roman" w:eastAsia="Times New Roman" w:hAnsi="Times New Roman" w:cs="Times New Roman"/>
          <w:color w:val="000000"/>
          <w:sz w:val="24"/>
          <w:szCs w:val="24"/>
        </w:rPr>
        <w:t>, 839 F.2d 1473, 1478 (11th Cir. 1988)(reversing conviction where proof showed that defendants “directed their efforts toward the common goal of making money for themselves and their employer” and the “evidence clearly shows that the law was violated” but did not show “common agreement to violate the law”).</w:t>
      </w:r>
    </w:p>
    <w:p w14:paraId="6249DF7A" w14:textId="77777777" w:rsidR="002B679C" w:rsidRPr="002B679C" w:rsidRDefault="002B679C" w:rsidP="002B679C">
      <w:pPr>
        <w:spacing w:after="0" w:line="480" w:lineRule="auto"/>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ab/>
        <w:t xml:space="preserve">The Government cites to a single email that gave advance notice of a change to how leadership bonuses were going to be calculated in support of its claim that Hosseinipour had access to inside information. (GovBr.41.) But that only shows she knew about one event a few days before other Emperors; it does not show knowledge that the </w:t>
      </w:r>
      <w:proofErr w:type="gramStart"/>
      <w:r w:rsidRPr="002B679C">
        <w:rPr>
          <w:rFonts w:ascii="Times New Roman" w:eastAsia="Times New Roman" w:hAnsi="Times New Roman" w:cs="Times New Roman"/>
          <w:color w:val="000000"/>
          <w:sz w:val="24"/>
          <w:szCs w:val="24"/>
        </w:rPr>
        <w:t>Emperor</w:t>
      </w:r>
      <w:proofErr w:type="gramEnd"/>
      <w:r w:rsidRPr="002B679C">
        <w:rPr>
          <w:rFonts w:ascii="Times New Roman" w:eastAsia="Times New Roman" w:hAnsi="Times New Roman" w:cs="Times New Roman"/>
          <w:color w:val="000000"/>
          <w:sz w:val="24"/>
          <w:szCs w:val="24"/>
        </w:rPr>
        <w:t xml:space="preserve"> program was doomed to fail because it was dependent on endless recruitment. The Government’s reference to Hosseinipour as “high-level” and “insider” is</w:t>
      </w:r>
      <w:r w:rsidRPr="002B679C">
        <w:rPr>
          <w:rFonts w:ascii="Times New Roman" w:eastAsia="Times New Roman" w:hAnsi="Times New Roman" w:cs="Times New Roman"/>
          <w:color w:val="000000"/>
          <w:sz w:val="24"/>
          <w:szCs w:val="24"/>
          <w:shd w:val="clear" w:color="auto" w:fill="FFFF00"/>
        </w:rPr>
        <w:t xml:space="preserve"> name-calling.</w:t>
      </w:r>
      <w:r w:rsidRPr="002B679C">
        <w:rPr>
          <w:rFonts w:ascii="Times New Roman" w:eastAsia="Times New Roman" w:hAnsi="Times New Roman" w:cs="Times New Roman"/>
          <w:color w:val="000000"/>
          <w:sz w:val="24"/>
          <w:szCs w:val="24"/>
        </w:rPr>
        <w:t xml:space="preserve"> Anzalone used the term insider to describe the fact tha</w:t>
      </w:r>
      <w:r w:rsidRPr="002B679C">
        <w:rPr>
          <w:rFonts w:ascii="Times New Roman" w:eastAsia="Times New Roman" w:hAnsi="Times New Roman" w:cs="Times New Roman"/>
          <w:color w:val="000000"/>
          <w:sz w:val="24"/>
          <w:szCs w:val="24"/>
          <w:shd w:val="clear" w:color="auto" w:fill="FFFF00"/>
        </w:rPr>
        <w:t>t, on occasion,</w:t>
      </w:r>
      <w:r w:rsidRPr="002B679C">
        <w:rPr>
          <w:rFonts w:ascii="Times New Roman" w:eastAsia="Times New Roman" w:hAnsi="Times New Roman" w:cs="Times New Roman"/>
          <w:color w:val="000000"/>
          <w:sz w:val="24"/>
          <w:szCs w:val="24"/>
        </w:rPr>
        <w:t xml:space="preserve"> he would receive a “heads-up” when a change was going to be made. (R.504,#4480.) This was common in the MLM industry. (</w:t>
      </w:r>
      <w:r w:rsidRPr="002B679C">
        <w:rPr>
          <w:rFonts w:ascii="Times New Roman" w:eastAsia="Times New Roman" w:hAnsi="Times New Roman" w:cs="Times New Roman"/>
          <w:i/>
          <w:iCs/>
          <w:color w:val="000000"/>
          <w:sz w:val="24"/>
          <w:szCs w:val="24"/>
        </w:rPr>
        <w:t>Id.</w:t>
      </w:r>
      <w:r w:rsidRPr="002B679C">
        <w:rPr>
          <w:rFonts w:ascii="Times New Roman" w:eastAsia="Times New Roman" w:hAnsi="Times New Roman" w:cs="Times New Roman"/>
          <w:color w:val="000000"/>
          <w:sz w:val="24"/>
          <w:szCs w:val="24"/>
        </w:rPr>
        <w:t>) He did not suggest that Hosseinipour received information that others did not receive or that she was involved in decision-making. (</w:t>
      </w:r>
      <w:r w:rsidRPr="002B679C">
        <w:rPr>
          <w:rFonts w:ascii="Times New Roman" w:eastAsia="Times New Roman" w:hAnsi="Times New Roman" w:cs="Times New Roman"/>
          <w:i/>
          <w:iCs/>
          <w:color w:val="000000"/>
          <w:sz w:val="24"/>
          <w:szCs w:val="24"/>
        </w:rPr>
        <w:t>Id.</w:t>
      </w:r>
      <w:r w:rsidRPr="002B679C">
        <w:rPr>
          <w:rFonts w:ascii="Times New Roman" w:eastAsia="Times New Roman" w:hAnsi="Times New Roman" w:cs="Times New Roman"/>
          <w:color w:val="000000"/>
          <w:sz w:val="24"/>
          <w:szCs w:val="24"/>
        </w:rPr>
        <w:t>)</w:t>
      </w:r>
      <w:r w:rsidRPr="002B679C">
        <w:rPr>
          <w:rFonts w:ascii="Calibri" w:eastAsia="Times New Roman" w:hAnsi="Calibri" w:cs="Calibri"/>
          <w:color w:val="000000"/>
        </w:rPr>
        <w:t xml:space="preserve"> </w:t>
      </w:r>
      <w:r w:rsidRPr="002B679C">
        <w:rPr>
          <w:rFonts w:ascii="Times New Roman" w:eastAsia="Times New Roman" w:hAnsi="Times New Roman" w:cs="Times New Roman"/>
          <w:color w:val="000000"/>
          <w:sz w:val="24"/>
          <w:szCs w:val="24"/>
        </w:rPr>
        <w:t>The term “insider” is not probative of knowledge of a pyramid scheme.</w:t>
      </w:r>
    </w:p>
    <w:p w14:paraId="470F2F33" w14:textId="77777777" w:rsidR="002B679C" w:rsidRPr="002B679C" w:rsidRDefault="002B679C" w:rsidP="002B679C">
      <w:pPr>
        <w:spacing w:after="0" w:line="480" w:lineRule="auto"/>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ab/>
        <w:t xml:space="preserve">All of the evidence shows that Hosseinipour believed in the long-term potential of the </w:t>
      </w:r>
      <w:proofErr w:type="gramStart"/>
      <w:r w:rsidRPr="002B679C">
        <w:rPr>
          <w:rFonts w:ascii="Times New Roman" w:eastAsia="Times New Roman" w:hAnsi="Times New Roman" w:cs="Times New Roman"/>
          <w:color w:val="000000"/>
          <w:sz w:val="24"/>
          <w:szCs w:val="24"/>
        </w:rPr>
        <w:t>Emperor</w:t>
      </w:r>
      <w:proofErr w:type="gramEnd"/>
      <w:r w:rsidRPr="002B679C">
        <w:rPr>
          <w:rFonts w:ascii="Times New Roman" w:eastAsia="Times New Roman" w:hAnsi="Times New Roman" w:cs="Times New Roman"/>
          <w:color w:val="000000"/>
          <w:sz w:val="24"/>
          <w:szCs w:val="24"/>
        </w:rPr>
        <w:t xml:space="preserve"> program. (R.583-1; </w:t>
      </w:r>
      <w:r w:rsidRPr="002B679C">
        <w:rPr>
          <w:rFonts w:ascii="Times New Roman" w:eastAsia="Times New Roman" w:hAnsi="Times New Roman" w:cs="Times New Roman"/>
          <w:i/>
          <w:iCs/>
          <w:color w:val="000000"/>
          <w:sz w:val="24"/>
          <w:szCs w:val="24"/>
        </w:rPr>
        <w:t xml:space="preserve">see </w:t>
      </w:r>
      <w:r w:rsidRPr="002B679C">
        <w:rPr>
          <w:rFonts w:ascii="Times New Roman" w:eastAsia="Times New Roman" w:hAnsi="Times New Roman" w:cs="Times New Roman"/>
          <w:color w:val="000000"/>
          <w:sz w:val="24"/>
          <w:szCs w:val="24"/>
        </w:rPr>
        <w:t xml:space="preserve">R.504,#4422, 62; App’x’095.) </w:t>
      </w:r>
      <w:proofErr w:type="spellStart"/>
      <w:r w:rsidRPr="002B679C">
        <w:rPr>
          <w:rFonts w:ascii="Times New Roman" w:eastAsia="Times New Roman" w:hAnsi="Times New Roman" w:cs="Times New Roman"/>
          <w:color w:val="000000"/>
          <w:sz w:val="24"/>
          <w:szCs w:val="24"/>
        </w:rPr>
        <w:t>Hosseinipour’s</w:t>
      </w:r>
      <w:proofErr w:type="spellEnd"/>
      <w:r w:rsidRPr="002B679C">
        <w:rPr>
          <w:rFonts w:ascii="Times New Roman" w:eastAsia="Times New Roman" w:hAnsi="Times New Roman" w:cs="Times New Roman"/>
          <w:color w:val="000000"/>
          <w:sz w:val="24"/>
          <w:szCs w:val="24"/>
        </w:rPr>
        <w:t xml:space="preserve"> focus was on products and driving customers to the casino.</w:t>
      </w:r>
      <w:r w:rsidRPr="002B679C">
        <w:rPr>
          <w:rFonts w:ascii="Times New Roman" w:eastAsia="Times New Roman" w:hAnsi="Times New Roman" w:cs="Times New Roman"/>
          <w:color w:val="000000"/>
          <w:sz w:val="24"/>
          <w:szCs w:val="24"/>
          <w:shd w:val="clear" w:color="auto" w:fill="FFFFFF"/>
        </w:rPr>
        <w:t xml:space="preserve"> (R.702,#10997; 10/27/2023CD, Barnes Ex.5&amp;6; R.505,#4682-93, 4793; US Ex.144,20:32-21:27,11:34-11:51, 10:43-11:09; US Ex.151,24:42-26:18; US Ex.155, 20:35-22:30.) </w:t>
      </w:r>
    </w:p>
    <w:p w14:paraId="2C92963D" w14:textId="77777777"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lastRenderedPageBreak/>
        <w:t>The Government asked Anzalon</w:t>
      </w:r>
      <w:r w:rsidRPr="002B679C">
        <w:rPr>
          <w:rFonts w:ascii="Times New Roman" w:eastAsia="Times New Roman" w:hAnsi="Times New Roman" w:cs="Times New Roman"/>
          <w:color w:val="000000"/>
          <w:sz w:val="24"/>
          <w:szCs w:val="24"/>
          <w:shd w:val="clear" w:color="auto" w:fill="FFFF00"/>
        </w:rPr>
        <w:t xml:space="preserve">e, based </w:t>
      </w:r>
      <w:r w:rsidRPr="002B679C">
        <w:rPr>
          <w:rFonts w:ascii="Times New Roman" w:eastAsia="Times New Roman" w:hAnsi="Times New Roman" w:cs="Times New Roman"/>
          <w:color w:val="000000"/>
          <w:sz w:val="24"/>
          <w:szCs w:val="24"/>
        </w:rPr>
        <w:t>on his knowledge at the time of trial</w:t>
      </w:r>
      <w:r w:rsidRPr="002B679C">
        <w:rPr>
          <w:rFonts w:ascii="Times New Roman" w:eastAsia="Times New Roman" w:hAnsi="Times New Roman" w:cs="Times New Roman"/>
          <w:color w:val="000000"/>
          <w:sz w:val="24"/>
          <w:szCs w:val="24"/>
          <w:shd w:val="clear" w:color="auto" w:fill="FFFF00"/>
        </w:rPr>
        <w:t>, whether</w:t>
      </w:r>
      <w:r w:rsidRPr="002B679C">
        <w:rPr>
          <w:rFonts w:ascii="Times New Roman" w:eastAsia="Times New Roman" w:hAnsi="Times New Roman" w:cs="Times New Roman"/>
          <w:color w:val="000000"/>
          <w:sz w:val="24"/>
          <w:szCs w:val="24"/>
        </w:rPr>
        <w:t xml:space="preserve"> an Emperor could have recouped their purchase payment through the casino profits. But that is an attempt to prove fraud by hindsight. </w:t>
      </w:r>
      <w:r w:rsidRPr="002B679C">
        <w:rPr>
          <w:rFonts w:ascii="Times New Roman" w:eastAsia="Times New Roman" w:hAnsi="Times New Roman" w:cs="Times New Roman"/>
          <w:i/>
          <w:iCs/>
          <w:color w:val="000000"/>
          <w:sz w:val="24"/>
          <w:szCs w:val="24"/>
        </w:rPr>
        <w:t>Dailey v. Medlock</w:t>
      </w:r>
      <w:r w:rsidRPr="002B679C">
        <w:rPr>
          <w:rFonts w:ascii="Times New Roman" w:eastAsia="Times New Roman" w:hAnsi="Times New Roman" w:cs="Times New Roman"/>
          <w:color w:val="000000"/>
          <w:sz w:val="24"/>
          <w:szCs w:val="24"/>
        </w:rPr>
        <w:t xml:space="preserve">, 551 F. </w:t>
      </w:r>
      <w:proofErr w:type="spellStart"/>
      <w:r w:rsidRPr="002B679C">
        <w:rPr>
          <w:rFonts w:ascii="Times New Roman" w:eastAsia="Times New Roman" w:hAnsi="Times New Roman" w:cs="Times New Roman"/>
          <w:color w:val="000000"/>
          <w:sz w:val="24"/>
          <w:szCs w:val="24"/>
        </w:rPr>
        <w:t>App’x</w:t>
      </w:r>
      <w:proofErr w:type="spellEnd"/>
      <w:r w:rsidRPr="002B679C">
        <w:rPr>
          <w:rFonts w:ascii="Times New Roman" w:eastAsia="Times New Roman" w:hAnsi="Times New Roman" w:cs="Times New Roman"/>
          <w:color w:val="000000"/>
          <w:sz w:val="24"/>
          <w:szCs w:val="24"/>
        </w:rPr>
        <w:t xml:space="preserve"> 841, 847 (6th Cir. 2014)(fraud cannot be proven by hindsight); </w:t>
      </w:r>
      <w:proofErr w:type="spellStart"/>
      <w:r w:rsidRPr="002B679C">
        <w:rPr>
          <w:rFonts w:ascii="Times New Roman" w:eastAsia="Times New Roman" w:hAnsi="Times New Roman" w:cs="Times New Roman"/>
          <w:i/>
          <w:iCs/>
          <w:color w:val="000000"/>
          <w:sz w:val="24"/>
          <w:szCs w:val="24"/>
        </w:rPr>
        <w:t>DiLeo</w:t>
      </w:r>
      <w:proofErr w:type="spellEnd"/>
      <w:r w:rsidRPr="002B679C">
        <w:rPr>
          <w:rFonts w:ascii="Times New Roman" w:eastAsia="Times New Roman" w:hAnsi="Times New Roman" w:cs="Times New Roman"/>
          <w:i/>
          <w:iCs/>
          <w:color w:val="000000"/>
          <w:sz w:val="24"/>
          <w:szCs w:val="24"/>
        </w:rPr>
        <w:t xml:space="preserve"> v. Ernst &amp; Young</w:t>
      </w:r>
      <w:r w:rsidRPr="002B679C">
        <w:rPr>
          <w:rFonts w:ascii="Times New Roman" w:eastAsia="Times New Roman" w:hAnsi="Times New Roman" w:cs="Times New Roman"/>
          <w:color w:val="000000"/>
          <w:sz w:val="24"/>
          <w:szCs w:val="24"/>
        </w:rPr>
        <w:t xml:space="preserve">, 901 F.2d 624, 627 (7th Cir. 1990). Knowledge gained </w:t>
      </w:r>
      <w:r w:rsidRPr="002B679C">
        <w:rPr>
          <w:rFonts w:ascii="Times New Roman" w:eastAsia="Times New Roman" w:hAnsi="Times New Roman" w:cs="Times New Roman"/>
          <w:color w:val="000000"/>
          <w:sz w:val="24"/>
          <w:szCs w:val="24"/>
          <w:shd w:val="clear" w:color="auto" w:fill="FFFF00"/>
        </w:rPr>
        <w:t xml:space="preserve">afterward </w:t>
      </w:r>
      <w:r w:rsidRPr="002B679C">
        <w:rPr>
          <w:rFonts w:ascii="Times New Roman" w:eastAsia="Times New Roman" w:hAnsi="Times New Roman" w:cs="Times New Roman"/>
          <w:color w:val="000000"/>
          <w:sz w:val="24"/>
          <w:szCs w:val="24"/>
        </w:rPr>
        <w:t xml:space="preserve">cannot support the conviction. </w:t>
      </w:r>
      <w:r w:rsidRPr="002B679C">
        <w:rPr>
          <w:rFonts w:ascii="Times New Roman" w:eastAsia="Times New Roman" w:hAnsi="Times New Roman" w:cs="Times New Roman"/>
          <w:i/>
          <w:iCs/>
          <w:color w:val="000000"/>
          <w:sz w:val="24"/>
          <w:szCs w:val="24"/>
          <w:shd w:val="clear" w:color="auto" w:fill="FFFFFF"/>
        </w:rPr>
        <w:t>See Windsor v. United States</w:t>
      </w:r>
      <w:r w:rsidRPr="002B679C">
        <w:rPr>
          <w:rFonts w:ascii="Times New Roman" w:eastAsia="Times New Roman" w:hAnsi="Times New Roman" w:cs="Times New Roman"/>
          <w:color w:val="000000"/>
          <w:sz w:val="24"/>
          <w:szCs w:val="24"/>
          <w:shd w:val="clear" w:color="auto" w:fill="FFFFFF"/>
        </w:rPr>
        <w:t xml:space="preserve">, 384 F.2d 535, 537 (9th Cir. 1967). Instead, the testimony taken in the light most favorable to the Government shows that Hosseinipour was only aware of </w:t>
      </w:r>
      <w:r w:rsidRPr="002B679C">
        <w:rPr>
          <w:rFonts w:ascii="Times New Roman" w:eastAsia="Times New Roman" w:hAnsi="Times New Roman" w:cs="Times New Roman"/>
          <w:color w:val="000000"/>
          <w:sz w:val="24"/>
          <w:szCs w:val="24"/>
          <w:shd w:val="clear" w:color="auto" w:fill="FFFF00"/>
        </w:rPr>
        <w:t>the casino profits</w:t>
      </w:r>
      <w:r w:rsidRPr="002B679C">
        <w:rPr>
          <w:rFonts w:ascii="Times New Roman" w:eastAsia="Times New Roman" w:hAnsi="Times New Roman" w:cs="Times New Roman"/>
          <w:color w:val="000000"/>
          <w:sz w:val="24"/>
          <w:szCs w:val="24"/>
          <w:shd w:val="clear" w:color="auto" w:fill="FFFFFF"/>
        </w:rPr>
        <w:t xml:space="preserve"> she was receiving in the early months of I2G. This was the same knowledge that every other Emperor had. Nothing about it put any Emperor on notice that the program was a pyramid scheme. </w:t>
      </w:r>
    </w:p>
    <w:p w14:paraId="0E9A6C6B" w14:textId="77777777" w:rsidR="002B679C" w:rsidRPr="002B679C" w:rsidRDefault="002B679C" w:rsidP="002B679C">
      <w:pPr>
        <w:spacing w:after="0" w:line="480" w:lineRule="auto"/>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shd w:val="clear" w:color="auto" w:fill="FFFFFF"/>
        </w:rPr>
        <w:tab/>
        <w:t>The Government claims that Anzalone testified that ninety percent of sales came from recruiting. The argument is misleading. Anzalone testified that ninety percent of their sales came from the sales of packages. The Government assumed that those packages were recruiting-based and asked the question that way. (R.504,#4413.) When defense counsel asked if Emperor packages were product packages, Anzalone agreed. (R.505,#4733.) Anzalone also referred to the non-Emperor packages as product packages. (R.505,#4732.)</w:t>
      </w:r>
      <w:r w:rsidRPr="002B679C">
        <w:rPr>
          <w:rFonts w:ascii="Times New Roman" w:eastAsia="Times New Roman" w:hAnsi="Times New Roman" w:cs="Times New Roman"/>
          <w:color w:val="000000"/>
          <w:sz w:val="24"/>
          <w:szCs w:val="24"/>
          <w:shd w:val="clear" w:color="auto" w:fill="FFFF00"/>
        </w:rPr>
        <w:t xml:space="preserve"> Anzalone also gave abundant testimony on his focus and personal use of the i2G products and emphasized the importance of getting customers to play at the casino and use the i2G products. (505 4585, 87,90,91</w:t>
      </w:r>
    </w:p>
    <w:p w14:paraId="553DF892" w14:textId="7FF7927B" w:rsidR="002B679C" w:rsidRPr="002B679C" w:rsidRDefault="002B679C" w:rsidP="002B679C">
      <w:pPr>
        <w:spacing w:after="0" w:line="480" w:lineRule="auto"/>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shd w:val="clear" w:color="auto" w:fill="FFFF00"/>
        </w:rPr>
        <w:t>4600,4701) Anzalone’s wife was the main product trainer for the company for the entirety of i2G’s existence</w:t>
      </w:r>
      <w:r w:rsidR="00797F3A">
        <w:rPr>
          <w:rFonts w:ascii="Times New Roman" w:eastAsia="Times New Roman" w:hAnsi="Times New Roman" w:cs="Times New Roman"/>
          <w:color w:val="000000"/>
          <w:sz w:val="24"/>
          <w:szCs w:val="24"/>
          <w:shd w:val="clear" w:color="auto" w:fill="FFFF00"/>
        </w:rPr>
        <w:t xml:space="preserve">, and </w:t>
      </w:r>
      <w:r w:rsidRPr="002B679C">
        <w:rPr>
          <w:rFonts w:ascii="Times New Roman" w:eastAsia="Times New Roman" w:hAnsi="Times New Roman" w:cs="Times New Roman"/>
          <w:color w:val="000000"/>
          <w:sz w:val="24"/>
          <w:szCs w:val="24"/>
          <w:shd w:val="clear" w:color="auto" w:fill="FFFF00"/>
        </w:rPr>
        <w:t>Hosseinipour participated</w:t>
      </w:r>
      <w:r w:rsidR="00797F3A">
        <w:rPr>
          <w:rFonts w:ascii="Times New Roman" w:eastAsia="Times New Roman" w:hAnsi="Times New Roman" w:cs="Times New Roman"/>
          <w:color w:val="000000"/>
          <w:sz w:val="24"/>
          <w:szCs w:val="24"/>
          <w:shd w:val="clear" w:color="auto" w:fill="FFFF00"/>
        </w:rPr>
        <w:t xml:space="preserve">. </w:t>
      </w:r>
      <w:r w:rsidRPr="002B679C">
        <w:rPr>
          <w:rFonts w:ascii="Times New Roman" w:eastAsia="Times New Roman" w:hAnsi="Times New Roman" w:cs="Times New Roman"/>
          <w:color w:val="000000"/>
          <w:sz w:val="24"/>
          <w:szCs w:val="24"/>
          <w:shd w:val="clear" w:color="auto" w:fill="FFFF00"/>
        </w:rPr>
        <w:t>(</w:t>
      </w:r>
      <w:proofErr w:type="gramStart"/>
      <w:r w:rsidRPr="002B679C">
        <w:rPr>
          <w:rFonts w:ascii="Times New Roman" w:eastAsia="Times New Roman" w:hAnsi="Times New Roman" w:cs="Times New Roman"/>
          <w:color w:val="000000"/>
          <w:sz w:val="24"/>
          <w:szCs w:val="24"/>
          <w:shd w:val="clear" w:color="auto" w:fill="FFFF00"/>
        </w:rPr>
        <w:t>ex</w:t>
      </w:r>
      <w:proofErr w:type="gramEnd"/>
      <w:r w:rsidR="00797F3A">
        <w:rPr>
          <w:rFonts w:ascii="Times New Roman" w:eastAsia="Times New Roman" w:hAnsi="Times New Roman" w:cs="Times New Roman"/>
          <w:color w:val="000000"/>
          <w:sz w:val="24"/>
          <w:szCs w:val="24"/>
          <w:shd w:val="clear" w:color="auto" w:fill="FFFF00"/>
        </w:rPr>
        <w:t xml:space="preserve"> </w:t>
      </w:r>
      <w:proofErr w:type="spellStart"/>
      <w:r w:rsidRPr="002B679C">
        <w:rPr>
          <w:rFonts w:ascii="Times New Roman" w:eastAsia="Times New Roman" w:hAnsi="Times New Roman" w:cs="Times New Roman"/>
          <w:color w:val="000000"/>
          <w:sz w:val="24"/>
          <w:szCs w:val="24"/>
          <w:shd w:val="clear" w:color="auto" w:fill="FFFF00"/>
        </w:rPr>
        <w:t>Maike</w:t>
      </w:r>
      <w:proofErr w:type="spellEnd"/>
      <w:r w:rsidRPr="002B679C">
        <w:rPr>
          <w:rFonts w:ascii="Times New Roman" w:eastAsia="Times New Roman" w:hAnsi="Times New Roman" w:cs="Times New Roman"/>
          <w:color w:val="000000"/>
          <w:sz w:val="24"/>
          <w:szCs w:val="24"/>
          <w:shd w:val="clear" w:color="auto" w:fill="FFFF00"/>
        </w:rPr>
        <w:t xml:space="preserve"> 205 Doc 505 4583-91,4600)</w:t>
      </w:r>
    </w:p>
    <w:p w14:paraId="4575DF9E" w14:textId="77777777" w:rsidR="002B679C" w:rsidRPr="002B679C" w:rsidRDefault="002B679C" w:rsidP="002B679C">
      <w:pPr>
        <w:spacing w:after="0" w:line="480" w:lineRule="auto"/>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shd w:val="clear" w:color="auto" w:fill="FFFFFF"/>
        </w:rPr>
        <w:t xml:space="preserve"> (cite) Thus, Anzalone’s testimony is not probative of knowledge that the </w:t>
      </w:r>
      <w:proofErr w:type="gramStart"/>
      <w:r w:rsidRPr="002B679C">
        <w:rPr>
          <w:rFonts w:ascii="Times New Roman" w:eastAsia="Times New Roman" w:hAnsi="Times New Roman" w:cs="Times New Roman"/>
          <w:color w:val="000000"/>
          <w:sz w:val="24"/>
          <w:szCs w:val="24"/>
          <w:shd w:val="clear" w:color="auto" w:fill="FFFFFF"/>
        </w:rPr>
        <w:t>Emperor</w:t>
      </w:r>
      <w:proofErr w:type="gramEnd"/>
      <w:r w:rsidRPr="002B679C">
        <w:rPr>
          <w:rFonts w:ascii="Times New Roman" w:eastAsia="Times New Roman" w:hAnsi="Times New Roman" w:cs="Times New Roman"/>
          <w:color w:val="000000"/>
          <w:sz w:val="24"/>
          <w:szCs w:val="24"/>
          <w:shd w:val="clear" w:color="auto" w:fill="FFFFFF"/>
        </w:rPr>
        <w:t xml:space="preserve"> program was a pyramid scheme. </w:t>
      </w:r>
    </w:p>
    <w:p w14:paraId="56107D6C" w14:textId="77777777" w:rsidR="002B679C" w:rsidRPr="002B679C" w:rsidRDefault="002B679C" w:rsidP="002B679C">
      <w:pPr>
        <w:spacing w:after="0" w:line="480" w:lineRule="auto"/>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shd w:val="clear" w:color="auto" w:fill="FFFFFF"/>
        </w:rPr>
        <w:tab/>
        <w:t xml:space="preserve">The Government relies on further evidence irrelevant to this issue. </w:t>
      </w:r>
      <w:r w:rsidRPr="002B679C">
        <w:rPr>
          <w:rFonts w:ascii="Times New Roman" w:eastAsia="Times New Roman" w:hAnsi="Times New Roman" w:cs="Times New Roman"/>
          <w:color w:val="000000"/>
          <w:sz w:val="24"/>
          <w:szCs w:val="24"/>
          <w:shd w:val="clear" w:color="auto" w:fill="FFFF00"/>
        </w:rPr>
        <w:t xml:space="preserve">It cites a statement that casino transactions had been increasing and that Emperors could earn money from them. The </w:t>
      </w:r>
      <w:r w:rsidRPr="002B679C">
        <w:rPr>
          <w:rFonts w:ascii="Times New Roman" w:eastAsia="Times New Roman" w:hAnsi="Times New Roman" w:cs="Times New Roman"/>
          <w:color w:val="000000"/>
          <w:sz w:val="24"/>
          <w:szCs w:val="24"/>
          <w:shd w:val="clear" w:color="auto" w:fill="FFFF00"/>
        </w:rPr>
        <w:lastRenderedPageBreak/>
        <w:t xml:space="preserve">Government notes that Hosseinipour held an accurate check on stage. None of this evidence shows knowledge that the </w:t>
      </w:r>
      <w:proofErr w:type="gramStart"/>
      <w:r w:rsidRPr="002B679C">
        <w:rPr>
          <w:rFonts w:ascii="Times New Roman" w:eastAsia="Times New Roman" w:hAnsi="Times New Roman" w:cs="Times New Roman"/>
          <w:color w:val="000000"/>
          <w:sz w:val="24"/>
          <w:szCs w:val="24"/>
          <w:shd w:val="clear" w:color="auto" w:fill="FFFF00"/>
        </w:rPr>
        <w:t>Emperor</w:t>
      </w:r>
      <w:proofErr w:type="gramEnd"/>
      <w:r w:rsidRPr="002B679C">
        <w:rPr>
          <w:rFonts w:ascii="Times New Roman" w:eastAsia="Times New Roman" w:hAnsi="Times New Roman" w:cs="Times New Roman"/>
          <w:color w:val="000000"/>
          <w:sz w:val="24"/>
          <w:szCs w:val="24"/>
          <w:shd w:val="clear" w:color="auto" w:fill="FFFF00"/>
        </w:rPr>
        <w:t xml:space="preserve"> program was doomed to fail because of its dependency on endless recruitment.</w:t>
      </w:r>
    </w:p>
    <w:p w14:paraId="51A88DF2" w14:textId="14FB274A"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 xml:space="preserve">Hosseinipour did not make false </w:t>
      </w:r>
      <w:r w:rsidRPr="002B679C">
        <w:rPr>
          <w:rFonts w:ascii="Times New Roman" w:eastAsia="Times New Roman" w:hAnsi="Times New Roman" w:cs="Times New Roman"/>
          <w:color w:val="000000"/>
          <w:sz w:val="24"/>
          <w:szCs w:val="24"/>
          <w:highlight w:val="yellow"/>
        </w:rPr>
        <w:t xml:space="preserve">statements </w:t>
      </w:r>
      <w:r w:rsidR="008C334E" w:rsidRPr="008C334E">
        <w:rPr>
          <w:rFonts w:ascii="Times New Roman" w:eastAsia="Times New Roman" w:hAnsi="Times New Roman" w:cs="Times New Roman"/>
          <w:color w:val="000000"/>
          <w:sz w:val="24"/>
          <w:szCs w:val="24"/>
          <w:highlight w:val="yellow"/>
        </w:rPr>
        <w:t>or</w:t>
      </w:r>
      <w:r w:rsidRPr="002B679C">
        <w:rPr>
          <w:rFonts w:ascii="Times New Roman" w:eastAsia="Times New Roman" w:hAnsi="Times New Roman" w:cs="Times New Roman"/>
          <w:color w:val="000000"/>
          <w:sz w:val="24"/>
          <w:szCs w:val="24"/>
          <w:highlight w:val="yellow"/>
        </w:rPr>
        <w:t xml:space="preserve"> know</w:t>
      </w:r>
      <w:r w:rsidRPr="002B679C">
        <w:rPr>
          <w:rFonts w:ascii="Times New Roman" w:eastAsia="Times New Roman" w:hAnsi="Times New Roman" w:cs="Times New Roman"/>
          <w:color w:val="000000"/>
          <w:sz w:val="24"/>
          <w:szCs w:val="24"/>
        </w:rPr>
        <w:t xml:space="preserve"> of any false statements. In any event, purported false statements by Hosseinipour do not support knowledge of a pyramid scheme. </w:t>
      </w:r>
      <w:r w:rsidRPr="002B679C">
        <w:rPr>
          <w:rFonts w:ascii="Times New Roman" w:eastAsia="Times New Roman" w:hAnsi="Times New Roman" w:cs="Times New Roman"/>
          <w:i/>
          <w:iCs/>
          <w:color w:val="000000"/>
          <w:sz w:val="24"/>
          <w:szCs w:val="24"/>
        </w:rPr>
        <w:t>U.S. v. Pearlstein</w:t>
      </w:r>
      <w:r w:rsidRPr="002B679C">
        <w:rPr>
          <w:rFonts w:ascii="Times New Roman" w:eastAsia="Times New Roman" w:hAnsi="Times New Roman" w:cs="Times New Roman"/>
          <w:color w:val="000000"/>
          <w:sz w:val="24"/>
          <w:szCs w:val="24"/>
        </w:rPr>
        <w:t xml:space="preserve">, 576 F.2d 531, 544 (3d Cir. 1978); </w:t>
      </w:r>
      <w:r w:rsidRPr="002B679C">
        <w:rPr>
          <w:rFonts w:ascii="Times New Roman" w:eastAsia="Times New Roman" w:hAnsi="Times New Roman" w:cs="Times New Roman"/>
          <w:i/>
          <w:iCs/>
          <w:color w:val="000000"/>
          <w:sz w:val="24"/>
          <w:szCs w:val="24"/>
        </w:rPr>
        <w:t>U.S. v. Chandler</w:t>
      </w:r>
      <w:r w:rsidRPr="002B679C">
        <w:rPr>
          <w:rFonts w:ascii="Times New Roman" w:eastAsia="Times New Roman" w:hAnsi="Times New Roman" w:cs="Times New Roman"/>
          <w:color w:val="000000"/>
          <w:sz w:val="24"/>
          <w:szCs w:val="24"/>
        </w:rPr>
        <w:t>, 388 F.3d 796, 809-10 (11th Cir. 2004)(“If the defendants have no knowledge of the overall conspiracy, their independent, even fraudulent, misrepresentations do not supply that link.”). False statements are made in all types of businesses.</w:t>
      </w:r>
    </w:p>
    <w:p w14:paraId="4A5A6477" w14:textId="224F1BA3"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 xml:space="preserve">Finally, the Government notes that Hosseinipour received critiques and made money from the sale of Emperor packages. But making money from a company and defending it against critiques do not support that the individual knew it was a pyramid scheme. </w:t>
      </w:r>
      <w:r w:rsidRPr="002B679C">
        <w:rPr>
          <w:rFonts w:ascii="Times New Roman" w:eastAsia="Times New Roman" w:hAnsi="Times New Roman" w:cs="Times New Roman"/>
          <w:i/>
          <w:iCs/>
          <w:color w:val="000000"/>
          <w:sz w:val="24"/>
          <w:szCs w:val="24"/>
        </w:rPr>
        <w:t xml:space="preserve">Ranieri v. </w:t>
      </w:r>
      <w:proofErr w:type="spellStart"/>
      <w:r w:rsidRPr="002B679C">
        <w:rPr>
          <w:rFonts w:ascii="Times New Roman" w:eastAsia="Times New Roman" w:hAnsi="Times New Roman" w:cs="Times New Roman"/>
          <w:i/>
          <w:iCs/>
          <w:color w:val="000000"/>
          <w:sz w:val="24"/>
          <w:szCs w:val="24"/>
        </w:rPr>
        <w:t>Advocare</w:t>
      </w:r>
      <w:proofErr w:type="spellEnd"/>
      <w:r w:rsidRPr="002B679C">
        <w:rPr>
          <w:rFonts w:ascii="Times New Roman" w:eastAsia="Times New Roman" w:hAnsi="Times New Roman" w:cs="Times New Roman"/>
          <w:i/>
          <w:iCs/>
          <w:color w:val="000000"/>
          <w:sz w:val="24"/>
          <w:szCs w:val="24"/>
        </w:rPr>
        <w:t xml:space="preserve"> Int’l, L.P.</w:t>
      </w:r>
      <w:r w:rsidRPr="002B679C">
        <w:rPr>
          <w:rFonts w:ascii="Times New Roman" w:eastAsia="Times New Roman" w:hAnsi="Times New Roman" w:cs="Times New Roman"/>
          <w:color w:val="000000"/>
          <w:sz w:val="24"/>
          <w:szCs w:val="24"/>
        </w:rPr>
        <w:t xml:space="preserve">, 336 F. Supp. 3d 701, 719 (N.D. Tex. 2018). Moreover, Hosseinipour </w:t>
      </w:r>
      <w:r w:rsidR="00204173" w:rsidRPr="00204173">
        <w:rPr>
          <w:rFonts w:ascii="Times New Roman" w:eastAsia="Times New Roman" w:hAnsi="Times New Roman" w:cs="Times New Roman"/>
          <w:sz w:val="24"/>
          <w:szCs w:val="24"/>
          <w:highlight w:val="yellow"/>
        </w:rPr>
        <w:t>forwarded</w:t>
      </w:r>
      <w:r w:rsidRPr="002B679C">
        <w:rPr>
          <w:rFonts w:ascii="Times New Roman" w:eastAsia="Times New Roman" w:hAnsi="Times New Roman" w:cs="Times New Roman"/>
          <w:sz w:val="24"/>
          <w:szCs w:val="24"/>
          <w:highlight w:val="yellow"/>
        </w:rPr>
        <w:t xml:space="preserve"> those</w:t>
      </w:r>
      <w:r w:rsidRPr="002B679C">
        <w:rPr>
          <w:rFonts w:ascii="Times New Roman" w:eastAsia="Times New Roman" w:hAnsi="Times New Roman" w:cs="Times New Roman"/>
          <w:sz w:val="24"/>
          <w:szCs w:val="24"/>
        </w:rPr>
        <w:t xml:space="preserve"> </w:t>
      </w:r>
      <w:r w:rsidRPr="002B679C">
        <w:rPr>
          <w:rFonts w:ascii="Times New Roman" w:eastAsia="Times New Roman" w:hAnsi="Times New Roman" w:cs="Times New Roman"/>
          <w:color w:val="000000"/>
          <w:sz w:val="24"/>
          <w:szCs w:val="24"/>
        </w:rPr>
        <w:t xml:space="preserve">complaints to Koerner, an attorney and I2G’s compliance officer, who was handling them. Hosseinipour had no reason to disbelieve </w:t>
      </w:r>
      <w:proofErr w:type="spellStart"/>
      <w:r w:rsidRPr="002B679C">
        <w:rPr>
          <w:rFonts w:ascii="Times New Roman" w:eastAsia="Times New Roman" w:hAnsi="Times New Roman" w:cs="Times New Roman"/>
          <w:color w:val="000000"/>
          <w:sz w:val="24"/>
          <w:szCs w:val="24"/>
        </w:rPr>
        <w:t>Maike</w:t>
      </w:r>
      <w:proofErr w:type="spellEnd"/>
      <w:r w:rsidRPr="002B679C">
        <w:rPr>
          <w:rFonts w:ascii="Times New Roman" w:eastAsia="Times New Roman" w:hAnsi="Times New Roman" w:cs="Times New Roman"/>
          <w:color w:val="000000"/>
          <w:sz w:val="24"/>
          <w:szCs w:val="24"/>
        </w:rPr>
        <w:t xml:space="preserve"> or not trust I2G’s counsel. Hosseinipour asked and was assured that the </w:t>
      </w:r>
      <w:proofErr w:type="gramStart"/>
      <w:r w:rsidRPr="002B679C">
        <w:rPr>
          <w:rFonts w:ascii="Times New Roman" w:eastAsia="Times New Roman" w:hAnsi="Times New Roman" w:cs="Times New Roman"/>
          <w:color w:val="000000"/>
          <w:sz w:val="24"/>
          <w:szCs w:val="24"/>
        </w:rPr>
        <w:t>Emperor</w:t>
      </w:r>
      <w:proofErr w:type="gramEnd"/>
      <w:r w:rsidRPr="002B679C">
        <w:rPr>
          <w:rFonts w:ascii="Times New Roman" w:eastAsia="Times New Roman" w:hAnsi="Times New Roman" w:cs="Times New Roman"/>
          <w:color w:val="000000"/>
          <w:sz w:val="24"/>
          <w:szCs w:val="24"/>
        </w:rPr>
        <w:t xml:space="preserve"> program was legitimate. (R.511,#4863-64; R.504,#4344-45,4422; </w:t>
      </w:r>
      <w:r w:rsidRPr="002B679C">
        <w:rPr>
          <w:rFonts w:ascii="Times New Roman" w:eastAsia="Times New Roman" w:hAnsi="Times New Roman" w:cs="Times New Roman"/>
          <w:i/>
          <w:iCs/>
          <w:color w:val="000000"/>
          <w:sz w:val="24"/>
          <w:szCs w:val="24"/>
        </w:rPr>
        <w:t xml:space="preserve">see also </w:t>
      </w:r>
      <w:r w:rsidRPr="002B679C">
        <w:rPr>
          <w:rFonts w:ascii="Times New Roman" w:eastAsia="Times New Roman" w:hAnsi="Times New Roman" w:cs="Times New Roman"/>
          <w:color w:val="000000"/>
          <w:sz w:val="24"/>
          <w:szCs w:val="24"/>
        </w:rPr>
        <w:t xml:space="preserve">R.504,#4381, 4384-85, 4495; </w:t>
      </w:r>
      <w:r w:rsidRPr="002B679C">
        <w:rPr>
          <w:rFonts w:ascii="Times New Roman" w:eastAsia="Times New Roman" w:hAnsi="Times New Roman" w:cs="Times New Roman"/>
          <w:i/>
          <w:iCs/>
          <w:color w:val="000000"/>
          <w:sz w:val="24"/>
          <w:szCs w:val="24"/>
        </w:rPr>
        <w:t>U.S. v. Bailey</w:t>
      </w:r>
      <w:r w:rsidRPr="002B679C">
        <w:rPr>
          <w:rFonts w:ascii="Times New Roman" w:eastAsia="Times New Roman" w:hAnsi="Times New Roman" w:cs="Times New Roman"/>
          <w:color w:val="000000"/>
          <w:sz w:val="24"/>
          <w:szCs w:val="24"/>
        </w:rPr>
        <w:t xml:space="preserve">, 859 F.2d 1265, 1275 (7th Cir. 1988)(reversing for insufficient evidence where “Bailey did ask, and he was assured by two people with much greater expertise and experience than he that the deal was legitimate.”)). Speculation and comments regarding a transaction are insufficient to support a conviction. </w:t>
      </w:r>
      <w:r w:rsidRPr="002B679C">
        <w:rPr>
          <w:rFonts w:ascii="Times New Roman" w:eastAsia="Times New Roman" w:hAnsi="Times New Roman" w:cs="Times New Roman"/>
          <w:i/>
          <w:iCs/>
          <w:color w:val="000000"/>
          <w:sz w:val="24"/>
          <w:szCs w:val="24"/>
        </w:rPr>
        <w:t>Id.</w:t>
      </w:r>
    </w:p>
    <w:p w14:paraId="08CD041F" w14:textId="77777777"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 xml:space="preserve">The testimony from Anzalone showed that Hosseinipour “wouldn’t lie,” would not “intentionally mislead anybody,” and was “trustworthy,” “honest,” and “loyal.”   (R.511,#4829.) </w:t>
      </w:r>
      <w:r w:rsidRPr="002B679C">
        <w:rPr>
          <w:rFonts w:ascii="Times New Roman" w:eastAsia="Times New Roman" w:hAnsi="Times New Roman" w:cs="Times New Roman"/>
          <w:color w:val="000000"/>
          <w:sz w:val="24"/>
          <w:szCs w:val="24"/>
        </w:rPr>
        <w:lastRenderedPageBreak/>
        <w:t xml:space="preserve">The evidence was insufficient to show that Hosseinipour knew the </w:t>
      </w:r>
      <w:proofErr w:type="gramStart"/>
      <w:r w:rsidRPr="002B679C">
        <w:rPr>
          <w:rFonts w:ascii="Times New Roman" w:eastAsia="Times New Roman" w:hAnsi="Times New Roman" w:cs="Times New Roman"/>
          <w:color w:val="000000"/>
          <w:sz w:val="24"/>
          <w:szCs w:val="24"/>
        </w:rPr>
        <w:t>Emperor</w:t>
      </w:r>
      <w:proofErr w:type="gramEnd"/>
      <w:r w:rsidRPr="002B679C">
        <w:rPr>
          <w:rFonts w:ascii="Times New Roman" w:eastAsia="Times New Roman" w:hAnsi="Times New Roman" w:cs="Times New Roman"/>
          <w:color w:val="000000"/>
          <w:sz w:val="24"/>
          <w:szCs w:val="24"/>
        </w:rPr>
        <w:t xml:space="preserve"> program was a pyramid scheme.</w:t>
      </w:r>
    </w:p>
    <w:p w14:paraId="3C23D967" w14:textId="77777777" w:rsidR="002B679C" w:rsidRPr="002B679C" w:rsidRDefault="002B679C" w:rsidP="002B679C">
      <w:pPr>
        <w:spacing w:after="0" w:line="240" w:lineRule="auto"/>
        <w:ind w:left="720" w:hanging="720"/>
        <w:jc w:val="both"/>
        <w:rPr>
          <w:rFonts w:ascii="Times New Roman" w:eastAsia="Times New Roman" w:hAnsi="Times New Roman" w:cs="Times New Roman"/>
          <w:sz w:val="24"/>
          <w:szCs w:val="24"/>
        </w:rPr>
      </w:pPr>
      <w:r w:rsidRPr="002B679C">
        <w:rPr>
          <w:rFonts w:ascii="Times New Roman" w:eastAsia="Times New Roman" w:hAnsi="Times New Roman" w:cs="Times New Roman"/>
          <w:b/>
          <w:bCs/>
          <w:color w:val="000000"/>
          <w:sz w:val="24"/>
          <w:szCs w:val="24"/>
        </w:rPr>
        <w:t xml:space="preserve">B. </w:t>
      </w:r>
      <w:r w:rsidRPr="002B679C">
        <w:rPr>
          <w:rFonts w:ascii="Times New Roman" w:eastAsia="Times New Roman" w:hAnsi="Times New Roman" w:cs="Times New Roman"/>
          <w:b/>
          <w:bCs/>
          <w:color w:val="000000"/>
          <w:sz w:val="24"/>
          <w:szCs w:val="24"/>
        </w:rPr>
        <w:tab/>
        <w:t>The evidence is insufficient to show that Hosseinipour knew of any misrepresentation.</w:t>
      </w:r>
    </w:p>
    <w:p w14:paraId="46580A7A" w14:textId="77777777" w:rsidR="002B679C" w:rsidRPr="002B679C" w:rsidRDefault="002B679C" w:rsidP="002B679C">
      <w:pPr>
        <w:spacing w:after="0" w:line="240" w:lineRule="auto"/>
        <w:rPr>
          <w:rFonts w:ascii="Times New Roman" w:eastAsia="Times New Roman" w:hAnsi="Times New Roman" w:cs="Times New Roman"/>
          <w:sz w:val="24"/>
          <w:szCs w:val="24"/>
        </w:rPr>
      </w:pPr>
    </w:p>
    <w:p w14:paraId="3A96BDCB" w14:textId="77777777"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shd w:val="clear" w:color="auto" w:fill="FFFFFF"/>
        </w:rPr>
        <w:t xml:space="preserve">The Government claims that Hosseinipour misspoke in April 2014 that casino profits had increased each month. But that was consistent with what </w:t>
      </w:r>
      <w:proofErr w:type="spellStart"/>
      <w:r w:rsidRPr="002B679C">
        <w:rPr>
          <w:rFonts w:ascii="Times New Roman" w:eastAsia="Times New Roman" w:hAnsi="Times New Roman" w:cs="Times New Roman"/>
          <w:color w:val="000000"/>
          <w:sz w:val="24"/>
          <w:szCs w:val="24"/>
          <w:shd w:val="clear" w:color="auto" w:fill="FFFFFF"/>
        </w:rPr>
        <w:t>Maike</w:t>
      </w:r>
      <w:proofErr w:type="spellEnd"/>
      <w:r w:rsidRPr="002B679C">
        <w:rPr>
          <w:rFonts w:ascii="Times New Roman" w:eastAsia="Times New Roman" w:hAnsi="Times New Roman" w:cs="Times New Roman"/>
          <w:color w:val="000000"/>
          <w:sz w:val="24"/>
          <w:szCs w:val="24"/>
          <w:shd w:val="clear" w:color="auto" w:fill="FFFFFF"/>
        </w:rPr>
        <w:t xml:space="preserve"> told distributors. It also was true at that time. </w:t>
      </w:r>
      <w:proofErr w:type="spellStart"/>
      <w:r w:rsidRPr="002B679C">
        <w:rPr>
          <w:rFonts w:ascii="Times New Roman" w:eastAsia="Times New Roman" w:hAnsi="Times New Roman" w:cs="Times New Roman"/>
          <w:color w:val="000000"/>
          <w:sz w:val="24"/>
          <w:szCs w:val="24"/>
          <w:shd w:val="clear" w:color="auto" w:fill="FFFFFF"/>
        </w:rPr>
        <w:t>Maike</w:t>
      </w:r>
      <w:proofErr w:type="spellEnd"/>
      <w:r w:rsidRPr="002B679C">
        <w:rPr>
          <w:rFonts w:ascii="Times New Roman" w:eastAsia="Times New Roman" w:hAnsi="Times New Roman" w:cs="Times New Roman"/>
          <w:color w:val="000000"/>
          <w:sz w:val="24"/>
          <w:szCs w:val="24"/>
          <w:shd w:val="clear" w:color="auto" w:fill="FFFFFF"/>
        </w:rPr>
        <w:t xml:space="preserve"> updated distributors regarding the company, including casino performance. (R.671,#7581 (nineteen update calls from </w:t>
      </w:r>
      <w:proofErr w:type="spellStart"/>
      <w:r w:rsidRPr="002B679C">
        <w:rPr>
          <w:rFonts w:ascii="Times New Roman" w:eastAsia="Times New Roman" w:hAnsi="Times New Roman" w:cs="Times New Roman"/>
          <w:color w:val="000000"/>
          <w:sz w:val="24"/>
          <w:szCs w:val="24"/>
          <w:shd w:val="clear" w:color="auto" w:fill="FFFFFF"/>
        </w:rPr>
        <w:t>Maike</w:t>
      </w:r>
      <w:proofErr w:type="spellEnd"/>
      <w:r w:rsidRPr="002B679C">
        <w:rPr>
          <w:rFonts w:ascii="Times New Roman" w:eastAsia="Times New Roman" w:hAnsi="Times New Roman" w:cs="Times New Roman"/>
          <w:color w:val="000000"/>
          <w:sz w:val="24"/>
          <w:szCs w:val="24"/>
          <w:shd w:val="clear" w:color="auto" w:fill="FFFFFF"/>
        </w:rPr>
        <w:t>.) And casino profits had steadily increased when she made that statement. (GovBr.9.) </w:t>
      </w:r>
    </w:p>
    <w:p w14:paraId="43FBD58F" w14:textId="319A12EC"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 xml:space="preserve">The Government takes issue with snippets where distributors talked about the fact that Emperors received profits from the casino. The statement that “[w]e </w:t>
      </w:r>
      <w:proofErr w:type="gramStart"/>
      <w:r w:rsidRPr="002B679C">
        <w:rPr>
          <w:rFonts w:ascii="Times New Roman" w:eastAsia="Times New Roman" w:hAnsi="Times New Roman" w:cs="Times New Roman"/>
          <w:color w:val="000000"/>
          <w:sz w:val="24"/>
          <w:szCs w:val="24"/>
        </w:rPr>
        <w:t>get</w:t>
      </w:r>
      <w:proofErr w:type="gramEnd"/>
      <w:r w:rsidRPr="002B679C">
        <w:rPr>
          <w:rFonts w:ascii="Times New Roman" w:eastAsia="Times New Roman" w:hAnsi="Times New Roman" w:cs="Times New Roman"/>
          <w:color w:val="000000"/>
          <w:sz w:val="24"/>
          <w:szCs w:val="24"/>
        </w:rPr>
        <w:t xml:space="preserve"> paid when other people play” was a truthful description of the I2G business plan. Emperors earned BV if their customers gambled in the </w:t>
      </w:r>
      <w:r w:rsidRPr="002B679C">
        <w:rPr>
          <w:rFonts w:ascii="Times New Roman" w:eastAsia="Times New Roman" w:hAnsi="Times New Roman" w:cs="Times New Roman"/>
          <w:color w:val="000000"/>
          <w:sz w:val="24"/>
          <w:szCs w:val="24"/>
          <w:shd w:val="clear" w:color="auto" w:fill="FFFF00"/>
        </w:rPr>
        <w:t>online</w:t>
      </w:r>
      <w:r w:rsidRPr="002B679C">
        <w:rPr>
          <w:rFonts w:ascii="Times New Roman" w:eastAsia="Times New Roman" w:hAnsi="Times New Roman" w:cs="Times New Roman"/>
          <w:color w:val="000000"/>
          <w:sz w:val="24"/>
          <w:szCs w:val="24"/>
        </w:rPr>
        <w:t xml:space="preserve"> casino and earned a share of any profits from the casino. </w:t>
      </w:r>
      <w:r w:rsidRPr="002B679C">
        <w:rPr>
          <w:rFonts w:ascii="Times New Roman" w:eastAsia="Times New Roman" w:hAnsi="Times New Roman" w:cs="Times New Roman"/>
          <w:color w:val="000000"/>
          <w:sz w:val="24"/>
          <w:szCs w:val="24"/>
          <w:shd w:val="clear" w:color="auto" w:fill="FFFF00"/>
        </w:rPr>
        <w:t>Similarly, Jason Syn’s statement on the Hosseinipour video that Emperors could earn in the future—if the casino was profitable was true</w:t>
      </w:r>
      <w:r w:rsidR="005A6F88">
        <w:rPr>
          <w:rFonts w:ascii="Times New Roman" w:eastAsia="Times New Roman" w:hAnsi="Times New Roman" w:cs="Times New Roman"/>
          <w:color w:val="000000"/>
          <w:sz w:val="24"/>
          <w:szCs w:val="24"/>
          <w:shd w:val="clear" w:color="auto" w:fill="FFFF00"/>
        </w:rPr>
        <w:t>. H</w:t>
      </w:r>
      <w:r w:rsidRPr="002B679C">
        <w:rPr>
          <w:rFonts w:ascii="Times New Roman" w:eastAsia="Times New Roman" w:hAnsi="Times New Roman" w:cs="Times New Roman"/>
          <w:color w:val="000000"/>
          <w:sz w:val="24"/>
          <w:szCs w:val="24"/>
          <w:shd w:val="clear" w:color="auto" w:fill="FFFF00"/>
        </w:rPr>
        <w:t xml:space="preserve">is overall message </w:t>
      </w:r>
      <w:r w:rsidR="005A6F88">
        <w:rPr>
          <w:rFonts w:ascii="Times New Roman" w:eastAsia="Times New Roman" w:hAnsi="Times New Roman" w:cs="Times New Roman"/>
          <w:color w:val="000000"/>
          <w:sz w:val="24"/>
          <w:szCs w:val="24"/>
          <w:shd w:val="clear" w:color="auto" w:fill="FFFF00"/>
        </w:rPr>
        <w:t xml:space="preserve">was </w:t>
      </w:r>
      <w:r w:rsidRPr="002B679C">
        <w:rPr>
          <w:rFonts w:ascii="Times New Roman" w:eastAsia="Times New Roman" w:hAnsi="Times New Roman" w:cs="Times New Roman"/>
          <w:color w:val="000000"/>
          <w:sz w:val="24"/>
          <w:szCs w:val="24"/>
          <w:shd w:val="clear" w:color="auto" w:fill="FFFF00"/>
        </w:rPr>
        <w:t>that the plan was to drive casino customers to the casino</w:t>
      </w:r>
      <w:r w:rsidR="005A6F88">
        <w:rPr>
          <w:rFonts w:ascii="Times New Roman" w:eastAsia="Times New Roman" w:hAnsi="Times New Roman" w:cs="Times New Roman"/>
          <w:color w:val="000000"/>
          <w:sz w:val="24"/>
          <w:szCs w:val="24"/>
          <w:shd w:val="clear" w:color="auto" w:fill="FFFF00"/>
        </w:rPr>
        <w:t xml:space="preserve"> which was </w:t>
      </w:r>
      <w:r w:rsidR="00661E16">
        <w:rPr>
          <w:rFonts w:ascii="Times New Roman" w:eastAsia="Times New Roman" w:hAnsi="Times New Roman" w:cs="Times New Roman"/>
          <w:color w:val="000000"/>
          <w:sz w:val="24"/>
          <w:szCs w:val="24"/>
          <w:shd w:val="clear" w:color="auto" w:fill="FFFF00"/>
        </w:rPr>
        <w:t>also true</w:t>
      </w:r>
      <w:r w:rsidRPr="002B679C">
        <w:rPr>
          <w:rFonts w:ascii="Times New Roman" w:eastAsia="Times New Roman" w:hAnsi="Times New Roman" w:cs="Times New Roman"/>
          <w:color w:val="000000"/>
          <w:sz w:val="24"/>
          <w:szCs w:val="24"/>
          <w:shd w:val="clear" w:color="auto" w:fill="FFFF00"/>
        </w:rPr>
        <w:t xml:space="preserve">. (exh152:41:51-44:45) </w:t>
      </w:r>
      <w:r w:rsidRPr="002B679C">
        <w:rPr>
          <w:rFonts w:ascii="Times New Roman" w:eastAsia="Times New Roman" w:hAnsi="Times New Roman" w:cs="Times New Roman"/>
          <w:color w:val="000000"/>
          <w:sz w:val="24"/>
          <w:szCs w:val="24"/>
        </w:rPr>
        <w:t>Her focus was on having distributors drive customers to the casino. (</w:t>
      </w:r>
      <w:r w:rsidRPr="002B679C">
        <w:rPr>
          <w:rFonts w:ascii="Times New Roman" w:eastAsia="Times New Roman" w:hAnsi="Times New Roman" w:cs="Times New Roman"/>
          <w:color w:val="000000"/>
          <w:sz w:val="24"/>
          <w:szCs w:val="24"/>
          <w:shd w:val="clear" w:color="auto" w:fill="FFFF00"/>
        </w:rPr>
        <w:t>Internal cite</w:t>
      </w:r>
      <w:r w:rsidRPr="002B679C">
        <w:rPr>
          <w:rFonts w:ascii="Times New Roman" w:eastAsia="Times New Roman" w:hAnsi="Times New Roman" w:cs="Times New Roman"/>
          <w:color w:val="000000"/>
          <w:sz w:val="24"/>
          <w:szCs w:val="24"/>
        </w:rPr>
        <w:t>.)</w:t>
      </w:r>
    </w:p>
    <w:p w14:paraId="2F3CAD5C" w14:textId="77777777"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 xml:space="preserve">The Government references “customer spots,” but it is unclear how the Government believes this is relevant. I2G had customer spots. (R.497,#4032, 46.) US Exhibit 101d indicates that 14,503 people had customer spots. As Jerry Reynolds explained, compensation in all binary compensation systems is based on the development of a distribution team by the distributor. (R.498,#4214.) Anzalone testified that a common MLM practice is for a distributor to place a successful salesperson higher up in the distributor’s downline. (R.504,#4352-53, 63; R.497,#4074.) This would enable the distributor and everyone below the successful salesperson in </w:t>
      </w:r>
      <w:r w:rsidRPr="002B679C">
        <w:rPr>
          <w:rFonts w:ascii="Times New Roman" w:eastAsia="Times New Roman" w:hAnsi="Times New Roman" w:cs="Times New Roman"/>
          <w:color w:val="000000"/>
          <w:sz w:val="24"/>
          <w:szCs w:val="24"/>
        </w:rPr>
        <w:lastRenderedPageBreak/>
        <w:t>the downline to benefit from the salesperson’s success. Anzalone testified that he purchased customer spots in his downline to make room for a potential future successful salesperson. None of this is probative of knowledge by Hosseinipour about a misrepresentation to a purchaser of an Emperor package.</w:t>
      </w:r>
    </w:p>
    <w:p w14:paraId="45D3772A" w14:textId="77777777"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shd w:val="clear" w:color="auto" w:fill="FFFFFF"/>
        </w:rPr>
        <w:t xml:space="preserve">Hosseinipour repeated the statements of </w:t>
      </w:r>
      <w:proofErr w:type="spellStart"/>
      <w:r w:rsidRPr="002B679C">
        <w:rPr>
          <w:rFonts w:ascii="Times New Roman" w:eastAsia="Times New Roman" w:hAnsi="Times New Roman" w:cs="Times New Roman"/>
          <w:color w:val="000000"/>
          <w:sz w:val="24"/>
          <w:szCs w:val="24"/>
          <w:shd w:val="clear" w:color="auto" w:fill="FFFFFF"/>
        </w:rPr>
        <w:t>Maike</w:t>
      </w:r>
      <w:proofErr w:type="spellEnd"/>
      <w:r w:rsidRPr="002B679C">
        <w:rPr>
          <w:rFonts w:ascii="Times New Roman" w:eastAsia="Times New Roman" w:hAnsi="Times New Roman" w:cs="Times New Roman"/>
          <w:color w:val="000000"/>
          <w:sz w:val="24"/>
          <w:szCs w:val="24"/>
          <w:shd w:val="clear" w:color="auto" w:fill="FFFFFF"/>
        </w:rPr>
        <w:t xml:space="preserve"> and Rocky Wright that </w:t>
      </w:r>
      <w:proofErr w:type="spellStart"/>
      <w:r w:rsidRPr="002B679C">
        <w:rPr>
          <w:rFonts w:ascii="Times New Roman" w:eastAsia="Times New Roman" w:hAnsi="Times New Roman" w:cs="Times New Roman"/>
          <w:color w:val="000000"/>
          <w:sz w:val="24"/>
          <w:szCs w:val="24"/>
          <w:shd w:val="clear" w:color="auto" w:fill="FFFFFF"/>
        </w:rPr>
        <w:t>Songstagram</w:t>
      </w:r>
      <w:proofErr w:type="spellEnd"/>
      <w:r w:rsidRPr="002B679C">
        <w:rPr>
          <w:rFonts w:ascii="Times New Roman" w:eastAsia="Times New Roman" w:hAnsi="Times New Roman" w:cs="Times New Roman"/>
          <w:color w:val="000000"/>
          <w:sz w:val="24"/>
          <w:szCs w:val="24"/>
          <w:shd w:val="clear" w:color="auto" w:fill="FFFFFF"/>
        </w:rPr>
        <w:t xml:space="preserve"> was supported by celebrities. However, the court did not “</w:t>
      </w:r>
      <w:r w:rsidRPr="002B679C">
        <w:rPr>
          <w:rFonts w:ascii="Times New Roman" w:eastAsia="Times New Roman" w:hAnsi="Times New Roman" w:cs="Times New Roman"/>
          <w:color w:val="000000"/>
          <w:sz w:val="24"/>
          <w:szCs w:val="24"/>
        </w:rPr>
        <w:t>believe that [she] knew that Rocky Wright hadn’t enlisted stars like Lady Gaga and Justin Timberlake to support this revolutionary new product.” (R.675,#7890.)</w:t>
      </w:r>
    </w:p>
    <w:p w14:paraId="5C8F70CE" w14:textId="77777777"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2B679C">
        <w:rPr>
          <w:rFonts w:ascii="Times New Roman" w:eastAsia="Times New Roman" w:hAnsi="Times New Roman" w:cs="Times New Roman"/>
          <w:color w:val="000000"/>
          <w:sz w:val="24"/>
          <w:szCs w:val="24"/>
        </w:rPr>
        <w:t xml:space="preserve">Her statement in September 2014 about sales being up was also true. </w:t>
      </w:r>
      <w:proofErr w:type="spellStart"/>
      <w:r w:rsidRPr="002B679C">
        <w:rPr>
          <w:rFonts w:ascii="Times New Roman" w:eastAsia="Times New Roman" w:hAnsi="Times New Roman" w:cs="Times New Roman"/>
          <w:color w:val="000000"/>
          <w:sz w:val="24"/>
          <w:szCs w:val="24"/>
        </w:rPr>
        <w:t>Hosseinipour’s</w:t>
      </w:r>
      <w:proofErr w:type="spellEnd"/>
      <w:r w:rsidRPr="002B679C">
        <w:rPr>
          <w:rFonts w:ascii="Times New Roman" w:eastAsia="Times New Roman" w:hAnsi="Times New Roman" w:cs="Times New Roman"/>
          <w:color w:val="000000"/>
          <w:sz w:val="24"/>
          <w:szCs w:val="24"/>
        </w:rPr>
        <w:t xml:space="preserve"> statement reflected what </w:t>
      </w:r>
      <w:proofErr w:type="spellStart"/>
      <w:r w:rsidRPr="002B679C">
        <w:rPr>
          <w:rFonts w:ascii="Times New Roman" w:eastAsia="Times New Roman" w:hAnsi="Times New Roman" w:cs="Times New Roman"/>
          <w:color w:val="000000"/>
          <w:sz w:val="24"/>
          <w:szCs w:val="24"/>
        </w:rPr>
        <w:t>Maike</w:t>
      </w:r>
      <w:proofErr w:type="spellEnd"/>
      <w:r w:rsidRPr="002B679C">
        <w:rPr>
          <w:rFonts w:ascii="Times New Roman" w:eastAsia="Times New Roman" w:hAnsi="Times New Roman" w:cs="Times New Roman"/>
          <w:color w:val="000000"/>
          <w:sz w:val="24"/>
          <w:szCs w:val="24"/>
        </w:rPr>
        <w:t xml:space="preserve"> said: “Everything is growing with the company, and we’re moving in the right direction.” (10/27/23CD, </w:t>
      </w:r>
      <w:proofErr w:type="spellStart"/>
      <w:r w:rsidRPr="002B679C">
        <w:rPr>
          <w:rFonts w:ascii="Times New Roman" w:eastAsia="Times New Roman" w:hAnsi="Times New Roman" w:cs="Times New Roman"/>
          <w:color w:val="000000"/>
          <w:sz w:val="24"/>
          <w:szCs w:val="24"/>
        </w:rPr>
        <w:t>Maike</w:t>
      </w:r>
      <w:proofErr w:type="spellEnd"/>
      <w:r w:rsidRPr="002B679C">
        <w:rPr>
          <w:rFonts w:ascii="Times New Roman" w:eastAsia="Times New Roman" w:hAnsi="Times New Roman" w:cs="Times New Roman"/>
          <w:color w:val="000000"/>
          <w:sz w:val="24"/>
          <w:szCs w:val="24"/>
        </w:rPr>
        <w:t xml:space="preserve"> Ex.211.) </w:t>
      </w:r>
      <w:proofErr w:type="spellStart"/>
      <w:r w:rsidRPr="002B679C">
        <w:rPr>
          <w:rFonts w:ascii="Times New Roman" w:eastAsia="Times New Roman" w:hAnsi="Times New Roman" w:cs="Times New Roman"/>
          <w:color w:val="000000"/>
          <w:sz w:val="24"/>
          <w:szCs w:val="24"/>
        </w:rPr>
        <w:t>Maike</w:t>
      </w:r>
      <w:proofErr w:type="spellEnd"/>
      <w:r w:rsidRPr="002B679C">
        <w:rPr>
          <w:rFonts w:ascii="Times New Roman" w:eastAsia="Times New Roman" w:hAnsi="Times New Roman" w:cs="Times New Roman"/>
          <w:color w:val="000000"/>
          <w:sz w:val="24"/>
          <w:szCs w:val="24"/>
        </w:rPr>
        <w:t xml:space="preserve"> said that sales had increased because of fantasy sports. (</w:t>
      </w:r>
      <w:proofErr w:type="spellStart"/>
      <w:r w:rsidRPr="002B679C">
        <w:rPr>
          <w:rFonts w:ascii="Times New Roman" w:eastAsia="Times New Roman" w:hAnsi="Times New Roman" w:cs="Times New Roman"/>
          <w:color w:val="000000"/>
          <w:sz w:val="24"/>
          <w:szCs w:val="24"/>
        </w:rPr>
        <w:t>Maike</w:t>
      </w:r>
      <w:proofErr w:type="spellEnd"/>
      <w:r w:rsidRPr="002B679C">
        <w:rPr>
          <w:rFonts w:ascii="Times New Roman" w:eastAsia="Times New Roman" w:hAnsi="Times New Roman" w:cs="Times New Roman"/>
          <w:color w:val="000000"/>
          <w:sz w:val="24"/>
          <w:szCs w:val="24"/>
        </w:rPr>
        <w:t xml:space="preserve"> Exhibit 211, 10:24-45.) Anzalone testified of that time, “We finally had a trajectory of moving back up.” (R.505, #4590.) Glenn Logan also testified that volume was going up after the introduction of fantasy sports. (R.701,#10918.) Hosseinipour did not know any statements were false.</w:t>
      </w:r>
    </w:p>
    <w:p w14:paraId="77F3C07B" w14:textId="77777777" w:rsidR="00CB2918" w:rsidRDefault="00CB2918"/>
    <w:sectPr w:rsidR="00CB2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9C"/>
    <w:rsid w:val="00204173"/>
    <w:rsid w:val="00210EC7"/>
    <w:rsid w:val="002B679C"/>
    <w:rsid w:val="00473C6D"/>
    <w:rsid w:val="005A6F88"/>
    <w:rsid w:val="00661E16"/>
    <w:rsid w:val="00797F3A"/>
    <w:rsid w:val="008C334E"/>
    <w:rsid w:val="009A0E10"/>
    <w:rsid w:val="00BA50C7"/>
    <w:rsid w:val="00CB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EFF48"/>
  <w15:chartTrackingRefBased/>
  <w15:docId w15:val="{28FBC018-0853-4ADD-B7BB-B382AE8B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9269</Characters>
  <Application>Microsoft Office Word</Application>
  <DocSecurity>0</DocSecurity>
  <Lines>134</Lines>
  <Paragraphs>27</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2</cp:revision>
  <dcterms:created xsi:type="dcterms:W3CDTF">2024-04-29T03:03:00Z</dcterms:created>
  <dcterms:modified xsi:type="dcterms:W3CDTF">2024-04-29T03:03:00Z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bf3a7054-bcc7-4546-9f05-9e892a2b4498</vt:lpwstr>
  </property>
</Properties>
</file>