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pPr>
        <w:spacing w:after="0" w:line="48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i/>
          <w:color w:val="000000"/>
          <w:sz w:val="24"/>
          <w:szCs w:val="24"/>
          <w:shd w:val="clear" w:color="auto" w:fill="FFFFFF"/>
        </w:rPr>
        <w:t>Percoco</w:t>
      </w:r>
      <w:r>
        <w:rPr>
          <w:rFonts w:ascii="Times New Roman" w:hAnsi="Times New Roman" w:cs="Times New Roman"/>
          <w:b/>
          <w:color w:val="000000"/>
          <w:sz w:val="24"/>
          <w:szCs w:val="24"/>
          <w:shd w:val="clear" w:color="auto" w:fill="FFFFFF"/>
        </w:rPr>
        <w:t xml:space="preserve"> Jury Instruction</w:t>
      </w:r>
    </w:p>
    <w:p>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ab/>
        <w:t>Standard of Review</w:t>
      </w:r>
    </w:p>
    <w:p>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Hosseinipour brought a vagueness challenge below. (</w:t>
      </w:r>
      <w:r>
        <w:rPr>
          <w:rFonts w:ascii="Times New Roman" w:hAnsi="Times New Roman" w:cs="Times New Roman"/>
          <w:sz w:val="24"/>
          <w:szCs w:val="24"/>
        </w:rPr>
        <w:t>R.579</w:t>
      </w:r>
      <w:r>
        <w:rPr>
          <w:rFonts w:ascii="Times New Roman" w:hAnsi="Times New Roman" w:cs="Times New Roman"/>
          <w:sz w:val="24"/>
          <w:szCs w:val="24"/>
        </w:rPr>
        <w:t>,#</w:t>
      </w:r>
      <w:r>
        <w:rPr>
          <w:rFonts w:ascii="Times New Roman" w:hAnsi="Times New Roman" w:cs="Times New Roman"/>
          <w:sz w:val="24"/>
          <w:szCs w:val="24"/>
        </w:rPr>
        <w:t>5455-56</w:t>
      </w:r>
      <w:r>
        <w:rPr>
          <w:rFonts w:ascii="Times New Roman" w:hAnsi="Times New Roman" w:cs="Times New Roman"/>
          <w:sz w:val="24"/>
          <w:szCs w:val="24"/>
        </w:rPr>
        <w:t>.) Barnes expressly incorporated the argument. (</w:t>
      </w:r>
      <w:r>
        <w:rPr>
          <w:rFonts w:ascii="Times New Roman" w:hAnsi="Times New Roman" w:cs="Times New Roman"/>
          <w:sz w:val="24"/>
          <w:szCs w:val="24"/>
        </w:rPr>
        <w:t>R.568</w:t>
      </w:r>
      <w:r>
        <w:rPr>
          <w:rFonts w:ascii="Times New Roman" w:hAnsi="Times New Roman" w:cs="Times New Roman"/>
          <w:sz w:val="24"/>
          <w:szCs w:val="24"/>
        </w:rPr>
        <w:t>,#</w:t>
      </w:r>
      <w:r>
        <w:rPr>
          <w:rFonts w:ascii="Times New Roman" w:hAnsi="Times New Roman" w:cs="Times New Roman"/>
          <w:sz w:val="24"/>
          <w:szCs w:val="24"/>
        </w:rPr>
        <w:t>5330</w:t>
      </w:r>
      <w:r>
        <w:rPr>
          <w:rFonts w:ascii="Times New Roman" w:hAnsi="Times New Roman" w:cs="Times New Roman"/>
          <w:sz w:val="24"/>
          <w:szCs w:val="24"/>
        </w:rPr>
        <w:t>.) The issue is preserved.</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Moreover, the Government failed to ask that the vagueness challenge be reviewed for plain error, (</w:t>
      </w:r>
      <w:r>
        <w:rPr>
          <w:rFonts w:ascii="Times New Roman" w:hAnsi="Times New Roman" w:cs="Times New Roman"/>
          <w:sz w:val="24"/>
          <w:szCs w:val="24"/>
        </w:rPr>
        <w:t>Br.115</w:t>
      </w:r>
      <w:r>
        <w:rPr>
          <w:rFonts w:ascii="Times New Roman" w:hAnsi="Times New Roman" w:cs="Times New Roman"/>
          <w:sz w:val="24"/>
          <w:szCs w:val="24"/>
        </w:rPr>
        <w:t xml:space="preserve">-16; </w:t>
      </w:r>
      <w:r>
        <w:rPr>
          <w:rFonts w:ascii="Times New Roman" w:hAnsi="Times New Roman" w:cs="Times New Roman"/>
          <w:i/>
          <w:sz w:val="24"/>
          <w:szCs w:val="24"/>
        </w:rPr>
        <w:t>U.S. v. Williams</w:t>
      </w:r>
      <w:r>
        <w:rPr>
          <w:rFonts w:ascii="Times New Roman" w:hAnsi="Times New Roman" w:cs="Times New Roman"/>
          <w:sz w:val="24"/>
          <w:szCs w:val="24"/>
        </w:rPr>
        <w:t xml:space="preserve">, 641 </w:t>
      </w:r>
      <w:r>
        <w:rPr>
          <w:rFonts w:ascii="Times New Roman" w:hAnsi="Times New Roman" w:cs="Times New Roman"/>
          <w:sz w:val="24"/>
          <w:szCs w:val="24"/>
        </w:rPr>
        <w:t>F.3d</w:t>
      </w:r>
      <w:r>
        <w:rPr>
          <w:rFonts w:ascii="Times New Roman" w:hAnsi="Times New Roman" w:cs="Times New Roman"/>
          <w:sz w:val="24"/>
          <w:szCs w:val="24"/>
        </w:rPr>
        <w:t xml:space="preserve"> 758, 764 (</w:t>
      </w:r>
      <w:r>
        <w:rPr>
          <w:rFonts w:ascii="Times New Roman" w:hAnsi="Times New Roman" w:cs="Times New Roman"/>
          <w:sz w:val="24"/>
          <w:szCs w:val="24"/>
        </w:rPr>
        <w:t>6th</w:t>
      </w:r>
      <w:r>
        <w:rPr>
          <w:rFonts w:ascii="Times New Roman" w:hAnsi="Times New Roman" w:cs="Times New Roman"/>
          <w:sz w:val="24"/>
          <w:szCs w:val="24"/>
        </w:rPr>
        <w:t xml:space="preserve"> Cir. 2011)</w:t>
      </w:r>
      <w:r>
        <w:rPr>
          <w:rFonts w:ascii="Times New Roman" w:hAnsi="Times New Roman" w:cs="Times New Roman"/>
          <w:sz w:val="24"/>
          <w:szCs w:val="24"/>
        </w:rPr>
        <w:t xml:space="preserve">(Government must specifically request plain-error review.)) The standard of review is </w:t>
      </w:r>
      <w:r>
        <w:rPr>
          <w:rFonts w:ascii="Times New Roman" w:hAnsi="Times New Roman" w:cs="Times New Roman"/>
          <w:i/>
          <w:sz w:val="24"/>
          <w:szCs w:val="24"/>
        </w:rPr>
        <w:t>de novo</w:t>
      </w:r>
      <w:r>
        <w:rPr>
          <w:rFonts w:ascii="Times New Roman" w:hAnsi="Times New Roman" w:cs="Times New Roman"/>
          <w:sz w:val="24"/>
          <w:szCs w:val="24"/>
        </w:rPr>
        <w:t xml:space="preserve">. </w:t>
      </w:r>
      <w:r>
        <w:rPr>
          <w:rFonts w:ascii="Times New Roman" w:hAnsi="Times New Roman" w:cs="Times New Roman"/>
          <w:i/>
          <w:sz w:val="24"/>
          <w:szCs w:val="24"/>
        </w:rPr>
        <w:t xml:space="preserve">U.S. v. </w:t>
      </w:r>
      <w:r>
        <w:rPr>
          <w:rFonts w:ascii="Times New Roman" w:hAnsi="Times New Roman" w:cs="Times New Roman"/>
          <w:i/>
          <w:sz w:val="24"/>
          <w:szCs w:val="24"/>
        </w:rPr>
        <w:t>Krumrei</w:t>
      </w:r>
      <w:r>
        <w:rPr>
          <w:rFonts w:ascii="Times New Roman" w:hAnsi="Times New Roman" w:cs="Times New Roman"/>
          <w:sz w:val="24"/>
          <w:szCs w:val="24"/>
        </w:rPr>
        <w:t xml:space="preserve">, 258 </w:t>
      </w:r>
      <w:r>
        <w:rPr>
          <w:rFonts w:ascii="Times New Roman" w:hAnsi="Times New Roman" w:cs="Times New Roman"/>
          <w:sz w:val="24"/>
          <w:szCs w:val="24"/>
        </w:rPr>
        <w:t>F.3d</w:t>
      </w:r>
      <w:r>
        <w:rPr>
          <w:rFonts w:ascii="Times New Roman" w:hAnsi="Times New Roman" w:cs="Times New Roman"/>
          <w:sz w:val="24"/>
          <w:szCs w:val="24"/>
        </w:rPr>
        <w:t xml:space="preserve"> 535, 537 (</w:t>
      </w:r>
      <w:r>
        <w:rPr>
          <w:rFonts w:ascii="Times New Roman" w:hAnsi="Times New Roman" w:cs="Times New Roman"/>
          <w:sz w:val="24"/>
          <w:szCs w:val="24"/>
        </w:rPr>
        <w:t>6th</w:t>
      </w:r>
      <w:r>
        <w:rPr>
          <w:rFonts w:ascii="Times New Roman" w:hAnsi="Times New Roman" w:cs="Times New Roman"/>
          <w:sz w:val="24"/>
          <w:szCs w:val="24"/>
        </w:rPr>
        <w:t xml:space="preserve"> Cir. 2001). </w:t>
      </w:r>
    </w:p>
    <w:p>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ab/>
        <w:t>Merits</w:t>
      </w:r>
      <w:r>
        <w:rPr>
          <w:rFonts w:ascii="Times New Roman" w:hAnsi="Times New Roman" w:cs="Times New Roman"/>
          <w:b/>
          <w:sz w:val="24"/>
          <w:szCs w:val="24"/>
        </w:rPr>
        <w:tab/>
      </w:r>
    </w:p>
    <w:p>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A vague statute that leaves it for the court or the executive branch to fashion what is illegal violates the separation of powers. (Hosseinipour </w:t>
      </w:r>
      <w:r>
        <w:rPr>
          <w:rFonts w:ascii="Times New Roman" w:hAnsi="Times New Roman" w:cs="Times New Roman"/>
          <w:sz w:val="24"/>
          <w:szCs w:val="24"/>
        </w:rPr>
        <w:t>Br.28</w:t>
      </w:r>
      <w:r>
        <w:rPr>
          <w:rFonts w:ascii="Times New Roman" w:hAnsi="Times New Roman" w:cs="Times New Roman"/>
          <w:sz w:val="24"/>
          <w:szCs w:val="24"/>
        </w:rPr>
        <w:t xml:space="preserve"> (citing </w:t>
      </w:r>
      <w:r>
        <w:rPr>
          <w:rFonts w:ascii="Times New Roman" w:hAnsi="Times New Roman" w:cs="Times New Roman"/>
          <w:i/>
          <w:sz w:val="24"/>
          <w:szCs w:val="24"/>
        </w:rPr>
        <w:t>U.S. v. Reese</w:t>
      </w:r>
      <w:r>
        <w:rPr>
          <w:rFonts w:ascii="Times New Roman" w:hAnsi="Times New Roman" w:cs="Times New Roman"/>
          <w:sz w:val="24"/>
          <w:szCs w:val="24"/>
        </w:rPr>
        <w:t xml:space="preserve">, 92 U.S. 214, 221 (1876)). If no clear line delineates between legal and illegal conduct, a defendant </w:t>
      </w:r>
      <w:r>
        <w:rPr>
          <w:rFonts w:ascii="Times New Roman" w:hAnsi="Times New Roman" w:cs="Times New Roman"/>
          <w:sz w:val="24"/>
          <w:szCs w:val="24"/>
        </w:rPr>
        <w:t>cannot be charged</w:t>
      </w:r>
      <w:r>
        <w:rPr>
          <w:rFonts w:ascii="Times New Roman" w:hAnsi="Times New Roman" w:cs="Times New Roman"/>
          <w:sz w:val="24"/>
          <w:szCs w:val="24"/>
        </w:rPr>
        <w:t xml:space="preserve"> with a crime based on such conduct. </w:t>
      </w:r>
      <w:r>
        <w:rPr>
          <w:rFonts w:ascii="Times New Roman" w:hAnsi="Times New Roman" w:cs="Times New Roman"/>
          <w:i/>
          <w:sz w:val="24"/>
          <w:szCs w:val="24"/>
        </w:rPr>
        <w:t xml:space="preserve">Smith v. </w:t>
      </w:r>
      <w:r>
        <w:rPr>
          <w:rFonts w:ascii="Times New Roman" w:hAnsi="Times New Roman" w:cs="Times New Roman"/>
          <w:i/>
          <w:sz w:val="24"/>
          <w:szCs w:val="24"/>
        </w:rPr>
        <w:t>Goguen</w:t>
      </w:r>
      <w:r>
        <w:rPr>
          <w:rFonts w:ascii="Times New Roman" w:hAnsi="Times New Roman" w:cs="Times New Roman"/>
          <w:sz w:val="24"/>
          <w:szCs w:val="24"/>
        </w:rPr>
        <w:t>, 415 U.S. 566, 574 (1974);</w:t>
      </w:r>
      <w:r>
        <w:rPr>
          <w:rFonts w:ascii="Times New Roman" w:hAnsi="Times New Roman" w:cs="Times New Roman"/>
          <w:i/>
          <w:sz w:val="24"/>
          <w:szCs w:val="24"/>
        </w:rPr>
        <w:t xml:space="preserve"> Robinson v. Waterford</w:t>
      </w:r>
      <w:r>
        <w:rPr>
          <w:rFonts w:ascii="Times New Roman" w:hAnsi="Times New Roman" w:cs="Times New Roman"/>
          <w:sz w:val="24"/>
          <w:szCs w:val="24"/>
        </w:rPr>
        <w:t xml:space="preserve">, 883 </w:t>
      </w:r>
      <w:r>
        <w:rPr>
          <w:rFonts w:ascii="Times New Roman" w:hAnsi="Times New Roman" w:cs="Times New Roman"/>
          <w:sz w:val="24"/>
          <w:szCs w:val="24"/>
        </w:rPr>
        <w:t>F.2d</w:t>
      </w:r>
      <w:r>
        <w:rPr>
          <w:rFonts w:ascii="Times New Roman" w:hAnsi="Times New Roman" w:cs="Times New Roman"/>
          <w:sz w:val="24"/>
          <w:szCs w:val="24"/>
        </w:rPr>
        <w:t xml:space="preserve"> 75 (6th Cir. 1989</w:t>
      </w:r>
      <w:r>
        <w:rPr>
          <w:rFonts w:ascii="Times New Roman" w:hAnsi="Times New Roman" w:cs="Times New Roman"/>
          <w:sz w:val="24"/>
          <w:szCs w:val="24"/>
        </w:rPr>
        <w:t>)(</w:t>
      </w:r>
      <w:r>
        <w:rPr>
          <w:rFonts w:ascii="Times New Roman" w:hAnsi="Times New Roman" w:cs="Times New Roman"/>
          <w:sz w:val="24"/>
          <w:szCs w:val="24"/>
        </w:rPr>
        <w:t xml:space="preserve">“Criminal statutes must draw reasonably clear lines between </w:t>
      </w:r>
      <w:r>
        <w:rPr>
          <w:rFonts w:ascii="Times New Roman" w:hAnsi="Times New Roman" w:cs="Times New Roman"/>
          <w:sz w:val="24"/>
          <w:szCs w:val="24"/>
        </w:rPr>
        <w:t>behaviour</w:t>
      </w:r>
      <w:r>
        <w:rPr>
          <w:rFonts w:ascii="Times New Roman" w:hAnsi="Times New Roman" w:cs="Times New Roman"/>
          <w:sz w:val="24"/>
          <w:szCs w:val="24"/>
        </w:rPr>
        <w:t xml:space="preserve"> which is forbidden and that which is not.”). The standard applies to jury instructions. </w:t>
      </w:r>
      <w:r>
        <w:rPr>
          <w:rFonts w:ascii="Times New Roman" w:hAnsi="Times New Roman" w:cs="Times New Roman"/>
          <w:i/>
          <w:sz w:val="24"/>
          <w:szCs w:val="24"/>
        </w:rPr>
        <w:t>Percoco</w:t>
      </w:r>
      <w:r>
        <w:rPr>
          <w:rFonts w:ascii="Times New Roman" w:hAnsi="Times New Roman" w:cs="Times New Roman"/>
          <w:i/>
          <w:sz w:val="24"/>
          <w:szCs w:val="24"/>
        </w:rPr>
        <w:t xml:space="preserve"> v. U.S.</w:t>
      </w:r>
      <w:r>
        <w:rPr>
          <w:rFonts w:ascii="Times New Roman" w:hAnsi="Times New Roman" w:cs="Times New Roman"/>
          <w:sz w:val="24"/>
          <w:szCs w:val="24"/>
        </w:rPr>
        <w:t xml:space="preserve">, 143 S. Ct. 1130, 1131 (2023). The Court held that the instruction’s definition “must be defined with the clarity typical of criminal statutes and should not be held to reach an </w:t>
      </w:r>
      <w:r>
        <w:rPr>
          <w:rFonts w:ascii="Times New Roman" w:hAnsi="Times New Roman" w:cs="Times New Roman"/>
          <w:sz w:val="24"/>
          <w:szCs w:val="24"/>
        </w:rPr>
        <w:t>illdefined</w:t>
      </w:r>
      <w:r>
        <w:rPr>
          <w:rFonts w:ascii="Times New Roman" w:hAnsi="Times New Roman" w:cs="Times New Roman"/>
          <w:sz w:val="24"/>
          <w:szCs w:val="24"/>
        </w:rPr>
        <w:t xml:space="preserve"> category of circumstances simply because of a smattering of [previous court] decisions.” </w:t>
      </w:r>
      <w:r>
        <w:rPr>
          <w:rFonts w:ascii="Times New Roman" w:hAnsi="Times New Roman" w:cs="Times New Roman"/>
          <w:i/>
          <w:sz w:val="24"/>
          <w:szCs w:val="24"/>
        </w:rPr>
        <w:t>Id.</w:t>
      </w:r>
      <w:r>
        <w:rPr>
          <w:rFonts w:ascii="Times New Roman" w:hAnsi="Times New Roman" w:cs="Times New Roman"/>
          <w:sz w:val="24"/>
          <w:szCs w:val="24"/>
        </w:rPr>
        <w:t xml:space="preserve"> at 1137. </w:t>
      </w:r>
    </w:p>
    <w:p>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“No clear line separates illegal pyramid schemes from legitimate multilevel marketing programs.” </w:t>
      </w:r>
      <w:r>
        <w:rPr>
          <w:rFonts w:ascii="Times New Roman" w:hAnsi="Times New Roman" w:cs="Times New Roman"/>
          <w:i/>
          <w:sz w:val="24"/>
          <w:szCs w:val="24"/>
        </w:rPr>
        <w:t>Gold</w:t>
      </w:r>
      <w:r>
        <w:rPr>
          <w:rFonts w:ascii="Times New Roman" w:hAnsi="Times New Roman" w:cs="Times New Roman"/>
          <w:sz w:val="24"/>
          <w:szCs w:val="24"/>
        </w:rPr>
        <w:t xml:space="preserve">, 177 </w:t>
      </w:r>
      <w:r>
        <w:rPr>
          <w:rFonts w:ascii="Times New Roman" w:hAnsi="Times New Roman" w:cs="Times New Roman"/>
          <w:sz w:val="24"/>
          <w:szCs w:val="24"/>
        </w:rPr>
        <w:t>F.3d</w:t>
      </w:r>
      <w:r>
        <w:rPr>
          <w:rFonts w:ascii="Times New Roman" w:hAnsi="Times New Roman" w:cs="Times New Roman"/>
          <w:sz w:val="24"/>
          <w:szCs w:val="24"/>
        </w:rPr>
        <w:t xml:space="preserve"> at 475. The distinction between a legitimate </w:t>
      </w:r>
      <w:r>
        <w:rPr>
          <w:rFonts w:ascii="Times New Roman" w:hAnsi="Times New Roman" w:cs="Times New Roman"/>
          <w:sz w:val="24"/>
          <w:szCs w:val="24"/>
        </w:rPr>
        <w:t>MLM</w:t>
      </w:r>
      <w:r>
        <w:rPr>
          <w:rFonts w:ascii="Times New Roman" w:hAnsi="Times New Roman" w:cs="Times New Roman"/>
          <w:sz w:val="24"/>
          <w:szCs w:val="24"/>
        </w:rPr>
        <w:t xml:space="preserve"> and a pyramid scheme is nonexistent, and Congress and the FTC leave it to the courts to fashion the test as to </w:t>
      </w:r>
      <w:r>
        <w:rPr>
          <w:rFonts w:ascii="Times New Roman" w:hAnsi="Times New Roman" w:cs="Times New Roman"/>
          <w:sz w:val="24"/>
          <w:szCs w:val="24"/>
        </w:rPr>
        <w:t>what an illegal pyramid scheme is on a case-by-case basis. (Barnes Reply__</w:t>
      </w:r>
      <w:r>
        <w:rPr>
          <w:rFonts w:ascii="Times New Roman" w:hAnsi="Times New Roman" w:cs="Times New Roman"/>
          <w:sz w:val="24"/>
          <w:szCs w:val="24"/>
        </w:rPr>
        <w:t xml:space="preserve">; </w:t>
      </w:r>
      <w:r>
        <w:rPr>
          <w:rFonts w:ascii="Times New Roman" w:hAnsi="Times New Roman" w:cs="Times New Roman"/>
          <w:i/>
          <w:sz w:val="24"/>
          <w:szCs w:val="24"/>
        </w:rPr>
        <w:t>see also</w:t>
      </w:r>
      <w:r>
        <w:rPr>
          <w:rFonts w:ascii="Times New Roman" w:hAnsi="Times New Roman" w:cs="Times New Roman"/>
          <w:sz w:val="24"/>
          <w:szCs w:val="24"/>
        </w:rPr>
        <w:t xml:space="preserve"> </w:t>
      </w:r>
      <w:r>
        <w:rPr>
          <w:rFonts w:ascii="Times New Roman" w:hAnsi="Times New Roman" w:cs="Times New Roman"/>
          <w:sz w:val="24"/>
          <w:szCs w:val="24"/>
        </w:rPr>
        <w:t>H.R.3409</w:t>
      </w:r>
      <w:r>
        <w:rPr>
          <w:rFonts w:ascii="Times New Roman" w:hAnsi="Times New Roman" w:cs="Times New Roman"/>
          <w:sz w:val="24"/>
          <w:szCs w:val="24"/>
        </w:rPr>
        <w:t xml:space="preserve"> - Anti-Pyramid Promotional Scheme Act of 2017</w:t>
      </w:r>
      <w:r>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z w:val="24"/>
          <w:szCs w:val="24"/>
        </w:rPr>
        <w:t xml:space="preserve">he FTC recognizes that “determining whether an </w:t>
      </w:r>
      <w:r>
        <w:rPr>
          <w:rFonts w:ascii="Times New Roman" w:hAnsi="Times New Roman" w:cs="Times New Roman"/>
          <w:sz w:val="24"/>
          <w:szCs w:val="24"/>
        </w:rPr>
        <w:t>MLM</w:t>
      </w:r>
      <w:r>
        <w:rPr>
          <w:rFonts w:ascii="Times New Roman" w:hAnsi="Times New Roman" w:cs="Times New Roman"/>
          <w:sz w:val="24"/>
          <w:szCs w:val="24"/>
        </w:rPr>
        <w:t xml:space="preserve"> is a pyramid scheme requires a fact-intensive, case-by-case analysis.” </w:t>
      </w:r>
      <w:r>
        <w:rPr>
          <w:rFonts w:ascii="Times New Roman" w:hAnsi="Times New Roman" w:cs="Times New Roman"/>
          <w:sz w:val="24"/>
          <w:szCs w:val="24"/>
        </w:rPr>
        <w:t>76</w:t>
      </w:r>
      <w:r>
        <w:rPr>
          <w:rFonts w:ascii="Times New Roman" w:hAnsi="Times New Roman" w:cs="Times New Roman"/>
          <w:sz w:val="24"/>
          <w:szCs w:val="24"/>
        </w:rPr>
        <w:t xml:space="preserve"> FR 76816, 76822. Even the FTC could not come up with what a </w:t>
      </w:r>
      <w:r>
        <w:rPr>
          <w:rFonts w:ascii="Times New Roman" w:hAnsi="Times New Roman" w:cs="Times New Roman"/>
          <w:sz w:val="24"/>
          <w:szCs w:val="24"/>
        </w:rPr>
        <w:t>MLM</w:t>
      </w:r>
      <w:r>
        <w:rPr>
          <w:rFonts w:ascii="Times New Roman" w:hAnsi="Times New Roman" w:cs="Times New Roman"/>
          <w:sz w:val="24"/>
          <w:szCs w:val="24"/>
        </w:rPr>
        <w:t xml:space="preserve"> would need to disclose for a consumer to identify a fraudulent pyramid scheme. </w:t>
      </w:r>
      <w:r>
        <w:rPr>
          <w:rFonts w:ascii="Times New Roman" w:hAnsi="Times New Roman" w:cs="Times New Roman"/>
          <w:i/>
          <w:sz w:val="24"/>
          <w:szCs w:val="24"/>
        </w:rPr>
        <w:t>Id.</w:t>
      </w:r>
      <w:r>
        <w:rPr>
          <w:rFonts w:ascii="Times New Roman" w:hAnsi="Times New Roman" w:cs="Times New Roman"/>
          <w:sz w:val="24"/>
          <w:szCs w:val="24"/>
        </w:rPr>
        <w:t xml:space="preserve"> (“The Commission, however, was not persuaded that workable, meaningful disclosures could be devised that would help consumers identify a fraudulent pyramid scheme.”). Applying </w:t>
      </w:r>
      <w:r>
        <w:rPr>
          <w:rFonts w:ascii="Times New Roman" w:hAnsi="Times New Roman" w:cs="Times New Roman"/>
          <w:i/>
          <w:sz w:val="24"/>
          <w:szCs w:val="24"/>
        </w:rPr>
        <w:t>Robinson</w:t>
      </w:r>
      <w:r>
        <w:rPr>
          <w:rFonts w:ascii="Times New Roman" w:hAnsi="Times New Roman" w:cs="Times New Roman"/>
          <w:sz w:val="24"/>
          <w:szCs w:val="24"/>
        </w:rPr>
        <w:t xml:space="preserve"> and </w:t>
      </w:r>
      <w:r>
        <w:rPr>
          <w:rFonts w:ascii="Times New Roman" w:hAnsi="Times New Roman" w:cs="Times New Roman"/>
          <w:i/>
          <w:sz w:val="24"/>
          <w:szCs w:val="24"/>
        </w:rPr>
        <w:t>Percoco</w:t>
      </w:r>
      <w:r>
        <w:rPr>
          <w:rFonts w:ascii="Times New Roman" w:hAnsi="Times New Roman" w:cs="Times New Roman"/>
          <w:sz w:val="24"/>
          <w:szCs w:val="24"/>
        </w:rPr>
        <w:t xml:space="preserve">, the law at the time of the events charged and jury instructions did not draw reasonably clear lines between what </w:t>
      </w:r>
      <w:r>
        <w:rPr>
          <w:rFonts w:ascii="Times New Roman" w:hAnsi="Times New Roman" w:cs="Times New Roman"/>
          <w:sz w:val="24"/>
          <w:szCs w:val="24"/>
        </w:rPr>
        <w:t>is forbidden</w:t>
      </w:r>
      <w:r>
        <w:rPr>
          <w:rFonts w:ascii="Times New Roman" w:hAnsi="Times New Roman" w:cs="Times New Roman"/>
          <w:sz w:val="24"/>
          <w:szCs w:val="24"/>
        </w:rPr>
        <w:t xml:space="preserve"> and that which is not, so reversal is required. </w:t>
      </w:r>
      <w:r>
        <w:rPr>
          <w:rFonts w:ascii="Times New Roman" w:hAnsi="Times New Roman" w:cs="Times New Roman"/>
          <w:i/>
          <w:sz w:val="24"/>
          <w:szCs w:val="24"/>
        </w:rPr>
        <w:t>Gold</w:t>
      </w:r>
      <w:r>
        <w:rPr>
          <w:rFonts w:ascii="Times New Roman" w:hAnsi="Times New Roman" w:cs="Times New Roman"/>
          <w:sz w:val="24"/>
          <w:szCs w:val="24"/>
        </w:rPr>
        <w:t xml:space="preserve">, 177 </w:t>
      </w:r>
      <w:r>
        <w:rPr>
          <w:rFonts w:ascii="Times New Roman" w:hAnsi="Times New Roman" w:cs="Times New Roman"/>
          <w:sz w:val="24"/>
          <w:szCs w:val="24"/>
        </w:rPr>
        <w:t>F.3d</w:t>
      </w:r>
      <w:r>
        <w:rPr>
          <w:rFonts w:ascii="Times New Roman" w:hAnsi="Times New Roman" w:cs="Times New Roman"/>
          <w:sz w:val="24"/>
          <w:szCs w:val="24"/>
        </w:rPr>
        <w:t xml:space="preserve"> at 475.</w:t>
      </w:r>
    </w:p>
    <w:p>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Whether a company </w:t>
      </w:r>
      <w:r>
        <w:rPr>
          <w:rFonts w:ascii="Times New Roman" w:hAnsi="Times New Roman" w:cs="Times New Roman"/>
          <w:sz w:val="24"/>
          <w:szCs w:val="24"/>
        </w:rPr>
        <w:t>is</w:t>
      </w:r>
      <w:r>
        <w:rPr>
          <w:rFonts w:ascii="Times New Roman" w:hAnsi="Times New Roman" w:cs="Times New Roman"/>
          <w:sz w:val="24"/>
          <w:szCs w:val="24"/>
        </w:rPr>
        <w:t xml:space="preserve"> actually a pyramid scheme depends on </w:t>
      </w:r>
      <w:r>
        <w:rPr>
          <w:rFonts w:ascii="Times New Roman" w:hAnsi="Times New Roman" w:cs="Times New Roman"/>
          <w:color w:val="000000"/>
          <w:sz w:val="24"/>
          <w:szCs w:val="24"/>
          <w:shd w:val="clear" w:color="auto" w:fill="FFFFFF"/>
        </w:rPr>
        <w:t xml:space="preserve">“information is not readily apparent or interpreted.” </w:t>
      </w:r>
      <w:r>
        <w:rPr>
          <w:rFonts w:ascii="Times New Roman" w:hAnsi="Times New Roman" w:cs="Times New Roman"/>
          <w:i/>
          <w:color w:val="000000"/>
          <w:sz w:val="24"/>
          <w:szCs w:val="24"/>
          <w:shd w:val="clear" w:color="auto" w:fill="FFFFFF"/>
        </w:rPr>
        <w:t>Torres</w:t>
      </w:r>
      <w:r>
        <w:rPr>
          <w:rFonts w:ascii="Times New Roman" w:hAnsi="Times New Roman" w:cs="Times New Roman"/>
          <w:color w:val="000000"/>
          <w:sz w:val="24"/>
          <w:szCs w:val="24"/>
          <w:shd w:val="clear" w:color="auto" w:fill="FFFFFF"/>
        </w:rPr>
        <w:t xml:space="preserve">, 838 </w:t>
      </w:r>
      <w:r>
        <w:rPr>
          <w:rFonts w:ascii="Times New Roman" w:hAnsi="Times New Roman" w:cs="Times New Roman"/>
          <w:color w:val="000000"/>
          <w:sz w:val="24"/>
          <w:szCs w:val="24"/>
          <w:shd w:val="clear" w:color="auto" w:fill="FFFFFF"/>
        </w:rPr>
        <w:t>F.3d</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at</w:t>
      </w:r>
      <w:r>
        <w:rPr>
          <w:rFonts w:ascii="Times New Roman" w:hAnsi="Times New Roman" w:cs="Times New Roman"/>
          <w:color w:val="000000"/>
          <w:sz w:val="24"/>
          <w:szCs w:val="24"/>
          <w:shd w:val="clear" w:color="auto" w:fill="FFFFFF"/>
        </w:rPr>
        <w:t xml:space="preserve"> 643. The court’s instruction did not give the jury the guidance of how </w:t>
      </w:r>
      <w:r>
        <w:rPr>
          <w:rFonts w:ascii="Times New Roman" w:hAnsi="Times New Roman" w:cs="Times New Roman"/>
          <w:color w:val="000000"/>
          <w:sz w:val="24"/>
          <w:szCs w:val="24"/>
          <w:shd w:val="clear" w:color="auto" w:fill="FFFFFF"/>
        </w:rPr>
        <w:t>to meaningfully interpret</w:t>
      </w:r>
      <w:r>
        <w:rPr>
          <w:rFonts w:ascii="Times New Roman" w:hAnsi="Times New Roman" w:cs="Times New Roman"/>
          <w:color w:val="000000"/>
          <w:sz w:val="24"/>
          <w:szCs w:val="24"/>
          <w:shd w:val="clear" w:color="auto" w:fill="FFFFFF"/>
        </w:rPr>
        <w:t xml:space="preserve"> the information presented, how to differentiate between legitimate </w:t>
      </w:r>
      <w:r>
        <w:rPr>
          <w:rFonts w:ascii="Times New Roman" w:hAnsi="Times New Roman" w:cs="Times New Roman"/>
          <w:color w:val="000000"/>
          <w:sz w:val="24"/>
          <w:szCs w:val="24"/>
          <w:shd w:val="clear" w:color="auto" w:fill="FFFFFF"/>
        </w:rPr>
        <w:t>MLMs</w:t>
      </w:r>
      <w:r>
        <w:rPr>
          <w:rFonts w:ascii="Times New Roman" w:hAnsi="Times New Roman" w:cs="Times New Roman"/>
          <w:color w:val="000000"/>
          <w:sz w:val="24"/>
          <w:szCs w:val="24"/>
          <w:shd w:val="clear" w:color="auto" w:fill="FFFFFF"/>
        </w:rPr>
        <w:t xml:space="preserve"> and pyramid schemes, or even the unclear line that divides them.</w:t>
      </w:r>
      <w:r>
        <w:rPr>
          <w:rStyle w:val="FootnoteReference"/>
          <w:rFonts w:ascii="Times New Roman" w:hAnsi="Times New Roman" w:cs="Times New Roman"/>
          <w:color w:val="000000"/>
          <w:sz w:val="24"/>
          <w:szCs w:val="24"/>
          <w:shd w:val="clear" w:color="auto" w:fill="FFFFFF"/>
        </w:rPr>
        <w:footnoteReference w:id="3"/>
      </w:r>
      <w:r>
        <w:rPr>
          <w:rFonts w:ascii="Times New Roman" w:hAnsi="Times New Roman" w:cs="Times New Roman"/>
          <w:color w:val="000000"/>
          <w:sz w:val="24"/>
          <w:szCs w:val="24"/>
          <w:shd w:val="clear" w:color="auto" w:fill="FFFFFF"/>
        </w:rPr>
        <w:t xml:space="preserve"> Thus, ordinary people were unable to “understand what conduct is prohibited,” and </w:t>
      </w:r>
      <w:r>
        <w:rPr>
          <w:rFonts w:ascii="Times New Roman" w:hAnsi="Times New Roman" w:cs="Times New Roman"/>
          <w:color w:val="000000"/>
          <w:sz w:val="24"/>
          <w:szCs w:val="24"/>
          <w:shd w:val="clear" w:color="auto" w:fill="FFFFFF"/>
        </w:rPr>
        <w:t>the jury instructions</w:t>
      </w:r>
      <w:r>
        <w:rPr>
          <w:rFonts w:ascii="Times New Roman" w:hAnsi="Times New Roman" w:cs="Times New Roman"/>
          <w:color w:val="000000"/>
          <w:sz w:val="24"/>
          <w:szCs w:val="24"/>
          <w:shd w:val="clear" w:color="auto" w:fill="FFFFFF"/>
        </w:rPr>
        <w:t xml:space="preserve"> lacked the definiteness as to not “encourage arbitrary and discriminatory enforcement.” </w:t>
      </w:r>
      <w:r>
        <w:rPr>
          <w:rFonts w:ascii="Times New Roman" w:hAnsi="Times New Roman" w:cs="Times New Roman"/>
          <w:i/>
          <w:color w:val="000000"/>
          <w:sz w:val="24"/>
          <w:szCs w:val="24"/>
          <w:shd w:val="clear" w:color="auto" w:fill="FFFFFF"/>
        </w:rPr>
        <w:t>Id.</w:t>
      </w:r>
      <w:r>
        <w:rPr>
          <w:rFonts w:ascii="Times New Roman" w:hAnsi="Times New Roman" w:cs="Times New Roman"/>
          <w:color w:val="000000"/>
          <w:sz w:val="24"/>
          <w:szCs w:val="24"/>
          <w:shd w:val="clear" w:color="auto" w:fill="FFFFFF"/>
        </w:rPr>
        <w:t xml:space="preserve"> at #1138. The forty-year-old test out of </w:t>
      </w:r>
      <w:r>
        <w:rPr>
          <w:rFonts w:ascii="Times New Roman" w:hAnsi="Times New Roman" w:cs="Times New Roman"/>
          <w:i/>
          <w:color w:val="000000"/>
          <w:sz w:val="24"/>
          <w:szCs w:val="24"/>
          <w:shd w:val="clear" w:color="auto" w:fill="FFFFFF"/>
        </w:rPr>
        <w:t>Koscot</w:t>
      </w:r>
      <w:r>
        <w:rPr>
          <w:rFonts w:ascii="Times New Roman" w:hAnsi="Times New Roman" w:cs="Times New Roman"/>
          <w:color w:val="000000"/>
          <w:sz w:val="24"/>
          <w:szCs w:val="24"/>
          <w:shd w:val="clear" w:color="auto" w:fill="FFFFFF"/>
        </w:rPr>
        <w:t xml:space="preserve"> does not provide a clear line between pyramid schemes and legitimate </w:t>
      </w:r>
      <w:r>
        <w:rPr>
          <w:rFonts w:ascii="Times New Roman" w:hAnsi="Times New Roman" w:cs="Times New Roman"/>
          <w:color w:val="000000"/>
          <w:sz w:val="24"/>
          <w:szCs w:val="24"/>
          <w:shd w:val="clear" w:color="auto" w:fill="FFFFFF"/>
        </w:rPr>
        <w:t>MLMs</w:t>
      </w:r>
      <w:r>
        <w:rPr>
          <w:rFonts w:ascii="Times New Roman" w:hAnsi="Times New Roman" w:cs="Times New Roman"/>
          <w:color w:val="000000"/>
          <w:sz w:val="24"/>
          <w:szCs w:val="24"/>
          <w:shd w:val="clear" w:color="auto" w:fill="FFFFFF"/>
        </w:rPr>
        <w:t xml:space="preserve">. </w:t>
      </w:r>
      <w:r>
        <w:rPr>
          <w:rFonts w:ascii="Times New Roman" w:hAnsi="Times New Roman" w:cs="Times New Roman"/>
          <w:i/>
          <w:sz w:val="24"/>
          <w:szCs w:val="24"/>
        </w:rPr>
        <w:t>Gold</w:t>
      </w:r>
      <w:r>
        <w:rPr>
          <w:rFonts w:ascii="Times New Roman" w:hAnsi="Times New Roman" w:cs="Times New Roman"/>
          <w:sz w:val="24"/>
          <w:szCs w:val="24"/>
        </w:rPr>
        <w:t xml:space="preserve">, 177 </w:t>
      </w:r>
      <w:r>
        <w:rPr>
          <w:rFonts w:ascii="Times New Roman" w:hAnsi="Times New Roman" w:cs="Times New Roman"/>
          <w:sz w:val="24"/>
          <w:szCs w:val="24"/>
        </w:rPr>
        <w:t>F.3d</w:t>
      </w:r>
      <w:r>
        <w:rPr>
          <w:rFonts w:ascii="Times New Roman" w:hAnsi="Times New Roman" w:cs="Times New Roman"/>
          <w:sz w:val="24"/>
          <w:szCs w:val="24"/>
        </w:rPr>
        <w:t xml:space="preserve"> at 475. </w:t>
      </w:r>
      <w:r>
        <w:rPr>
          <w:rFonts w:ascii="Times New Roman" w:hAnsi="Times New Roman" w:cs="Times New Roman"/>
          <w:sz w:val="24"/>
          <w:szCs w:val="24"/>
        </w:rPr>
        <w:t xml:space="preserve">Instead, it requires updating or supplementing. </w:t>
      </w:r>
      <w:r>
        <w:rPr>
          <w:rFonts w:ascii="Times New Roman" w:hAnsi="Times New Roman" w:cs="Times New Roman"/>
          <w:i/>
          <w:sz w:val="24"/>
          <w:szCs w:val="24"/>
        </w:rPr>
        <w:t>Id.</w:t>
      </w:r>
      <w:r>
        <w:rPr>
          <w:rFonts w:ascii="Times New Roman" w:hAnsi="Times New Roman" w:cs="Times New Roman"/>
          <w:sz w:val="24"/>
          <w:szCs w:val="24"/>
        </w:rPr>
        <w:t xml:space="preserve"> at 483; </w:t>
      </w:r>
      <w:r>
        <w:rPr>
          <w:rFonts w:ascii="Times New Roman" w:hAnsi="Times New Roman" w:cs="Times New Roman"/>
          <w:i/>
          <w:sz w:val="24"/>
          <w:szCs w:val="24"/>
        </w:rPr>
        <w:t>Torres</w:t>
      </w:r>
      <w:r>
        <w:rPr>
          <w:rFonts w:ascii="Times New Roman" w:hAnsi="Times New Roman" w:cs="Times New Roman"/>
          <w:sz w:val="24"/>
          <w:szCs w:val="24"/>
        </w:rPr>
        <w:t>,</w:t>
      </w:r>
      <w:r>
        <w:rPr>
          <w:rFonts w:ascii="Times New Roman" w:hAnsi="Times New Roman" w:cs="Times New Roman"/>
          <w:sz w:val="24"/>
          <w:szCs w:val="24"/>
        </w:rPr>
        <w:t xml:space="preserve"> 838 </w:t>
      </w:r>
      <w:r>
        <w:rPr>
          <w:rFonts w:ascii="Times New Roman" w:hAnsi="Times New Roman" w:cs="Times New Roman"/>
          <w:sz w:val="24"/>
          <w:szCs w:val="24"/>
        </w:rPr>
        <w:t>F.3d</w:t>
      </w:r>
      <w:r>
        <w:rPr>
          <w:rFonts w:ascii="Times New Roman" w:hAnsi="Times New Roman" w:cs="Times New Roman"/>
          <w:sz w:val="24"/>
          <w:szCs w:val="24"/>
        </w:rPr>
        <w:t xml:space="preserve"> at 640.</w:t>
      </w:r>
      <w:r>
        <w:rPr>
          <w:rFonts w:ascii="Times New Roman" w:hAnsi="Times New Roman" w:cs="Times New Roman"/>
          <w:sz w:val="24"/>
          <w:szCs w:val="24"/>
        </w:rPr>
        <w:t xml:space="preserve"> </w:t>
      </w:r>
      <w:r>
        <w:rPr>
          <w:rFonts w:ascii="Times New Roman" w:hAnsi="Times New Roman" w:cs="Times New Roman"/>
          <w:i/>
          <w:sz w:val="24"/>
          <w:szCs w:val="24"/>
        </w:rPr>
        <w:t>Neora</w:t>
      </w:r>
      <w:r>
        <w:rPr>
          <w:rFonts w:ascii="Times New Roman" w:hAnsi="Times New Roman" w:cs="Times New Roman"/>
          <w:i/>
          <w:sz w:val="24"/>
          <w:szCs w:val="24"/>
        </w:rPr>
        <w:t xml:space="preserve"> LLC</w:t>
      </w:r>
      <w:r>
        <w:rPr>
          <w:rFonts w:ascii="Times New Roman" w:hAnsi="Times New Roman" w:cs="Times New Roman"/>
          <w:sz w:val="24"/>
          <w:szCs w:val="24"/>
        </w:rPr>
        <w:t>, 2023 U.S. Dist. LEXIS 217429, at *30</w:t>
      </w:r>
      <w:r>
        <w:rPr>
          <w:rFonts w:ascii="Times New Roman" w:hAnsi="Times New Roman" w:cs="Times New Roman"/>
          <w:sz w:val="24"/>
          <w:szCs w:val="24"/>
        </w:rPr>
        <w:t>.</w:t>
      </w:r>
    </w:p>
    <w:p>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Indeed, Judge Jones and Judge Clement out of the Fifth Circuit recognize that there is “so little definition” that district courts have “unfettered and untutored discretion.” </w:t>
      </w:r>
      <w:r>
        <w:rPr>
          <w:rFonts w:ascii="Times New Roman" w:hAnsi="Times New Roman" w:cs="Times New Roman"/>
          <w:i/>
          <w:sz w:val="24"/>
          <w:szCs w:val="24"/>
        </w:rPr>
        <w:t>See, e.g. Torres</w:t>
      </w:r>
      <w:r>
        <w:rPr>
          <w:rFonts w:ascii="Times New Roman" w:hAnsi="Times New Roman" w:cs="Times New Roman"/>
          <w:sz w:val="24"/>
          <w:szCs w:val="24"/>
        </w:rPr>
        <w:t xml:space="preserve">, 838 </w:t>
      </w:r>
      <w:r>
        <w:rPr>
          <w:rFonts w:ascii="Times New Roman" w:hAnsi="Times New Roman" w:cs="Times New Roman"/>
          <w:sz w:val="24"/>
          <w:szCs w:val="24"/>
        </w:rPr>
        <w:t>F.3d</w:t>
      </w:r>
      <w:r>
        <w:rPr>
          <w:rFonts w:ascii="Times New Roman" w:hAnsi="Times New Roman" w:cs="Times New Roman"/>
          <w:sz w:val="24"/>
          <w:szCs w:val="24"/>
        </w:rPr>
        <w:t xml:space="preserve"> </w:t>
      </w:r>
      <w:r>
        <w:rPr>
          <w:rFonts w:ascii="Times New Roman" w:hAnsi="Times New Roman" w:cs="Times New Roman"/>
          <w:sz w:val="24"/>
          <w:szCs w:val="24"/>
        </w:rPr>
        <w:t>at</w:t>
      </w:r>
      <w:r>
        <w:rPr>
          <w:rFonts w:ascii="Times New Roman" w:hAnsi="Times New Roman" w:cs="Times New Roman"/>
          <w:sz w:val="24"/>
          <w:szCs w:val="24"/>
        </w:rPr>
        <w:t xml:space="preserve"> 654 (Jones J. dissenting)(“I do not ever recall sending a case to a jury with so little </w:t>
      </w:r>
      <w:r>
        <w:rPr>
          <w:rFonts w:ascii="Times New Roman" w:hAnsi="Times New Roman" w:cs="Times New Roman"/>
          <w:sz w:val="24"/>
          <w:szCs w:val="24"/>
        </w:rPr>
        <w:t>definition of the elements of the offense, much less, for class action purposes, assuming guilt from the enterprise’s mere structure.”). Judge Moore has similarly concluded that “[t]</w:t>
      </w:r>
      <w:r>
        <w:rPr>
          <w:rFonts w:ascii="Times New Roman" w:hAnsi="Times New Roman" w:cs="Times New Roman"/>
          <w:sz w:val="24"/>
          <w:szCs w:val="24"/>
        </w:rPr>
        <w:t>he</w:t>
      </w:r>
      <w:r>
        <w:rPr>
          <w:rFonts w:ascii="Times New Roman" w:hAnsi="Times New Roman" w:cs="Times New Roman"/>
          <w:sz w:val="24"/>
          <w:szCs w:val="24"/>
        </w:rPr>
        <w:t xml:space="preserve"> problem with this instruction is that a pyramid scheme, as the court defined it, does not necessarily constitute a scheme to defraud.” </w:t>
      </w:r>
      <w:r>
        <w:rPr>
          <w:rFonts w:ascii="Times New Roman" w:hAnsi="Times New Roman" w:cs="Times New Roman"/>
          <w:i/>
          <w:sz w:val="24"/>
          <w:szCs w:val="24"/>
        </w:rPr>
        <w:t>Gold</w:t>
      </w:r>
      <w:r>
        <w:rPr>
          <w:rFonts w:ascii="Times New Roman" w:hAnsi="Times New Roman" w:cs="Times New Roman"/>
          <w:sz w:val="24"/>
          <w:szCs w:val="24"/>
        </w:rPr>
        <w:t xml:space="preserve">, 177 </w:t>
      </w:r>
      <w:r>
        <w:rPr>
          <w:rFonts w:ascii="Times New Roman" w:hAnsi="Times New Roman" w:cs="Times New Roman"/>
          <w:sz w:val="24"/>
          <w:szCs w:val="24"/>
        </w:rPr>
        <w:t>F.3d</w:t>
      </w:r>
      <w:r>
        <w:rPr>
          <w:rFonts w:ascii="Times New Roman" w:hAnsi="Times New Roman" w:cs="Times New Roman"/>
          <w:sz w:val="24"/>
          <w:szCs w:val="24"/>
        </w:rPr>
        <w:t xml:space="preserve"> at 490(Moore J. dissenting). As phrased, “the contested instruction here largely eliminated the government’s burden of establishing the existence of a scheme to defraud.” </w:t>
      </w:r>
      <w:r>
        <w:rPr>
          <w:rFonts w:ascii="Times New Roman" w:hAnsi="Times New Roman" w:cs="Times New Roman"/>
          <w:i/>
          <w:sz w:val="24"/>
          <w:szCs w:val="24"/>
        </w:rPr>
        <w:t>Id.</w:t>
      </w:r>
      <w:r>
        <w:rPr>
          <w:rFonts w:ascii="Times New Roman" w:hAnsi="Times New Roman" w:cs="Times New Roman"/>
          <w:sz w:val="24"/>
          <w:szCs w:val="24"/>
        </w:rPr>
        <w:t xml:space="preserve"> Because reasonable jurists disagree over what the </w:t>
      </w:r>
      <w:r>
        <w:rPr>
          <w:rFonts w:ascii="Times New Roman" w:hAnsi="Times New Roman" w:cs="Times New Roman"/>
          <w:i/>
          <w:sz w:val="24"/>
          <w:szCs w:val="24"/>
        </w:rPr>
        <w:t>Koscot</w:t>
      </w:r>
      <w:r>
        <w:rPr>
          <w:rFonts w:ascii="Times New Roman" w:hAnsi="Times New Roman" w:cs="Times New Roman"/>
          <w:sz w:val="24"/>
          <w:szCs w:val="24"/>
        </w:rPr>
        <w:t xml:space="preserve"> test actually requires the Government to prove and </w:t>
      </w:r>
      <w:r>
        <w:rPr>
          <w:rFonts w:ascii="Times New Roman" w:hAnsi="Times New Roman" w:cs="Times New Roman"/>
          <w:sz w:val="24"/>
          <w:szCs w:val="24"/>
        </w:rPr>
        <w:t>recognize its vagueness</w:t>
      </w:r>
      <w:r>
        <w:rPr>
          <w:rFonts w:ascii="Times New Roman" w:hAnsi="Times New Roman" w:cs="Times New Roman"/>
          <w:sz w:val="24"/>
          <w:szCs w:val="24"/>
        </w:rPr>
        <w:t xml:space="preserve">, it does not allow ordinary people to understand what </w:t>
      </w:r>
      <w:r>
        <w:rPr>
          <w:rFonts w:ascii="Times New Roman" w:hAnsi="Times New Roman" w:cs="Times New Roman"/>
          <w:sz w:val="24"/>
          <w:szCs w:val="24"/>
        </w:rPr>
        <w:t>is prohibited</w:t>
      </w:r>
      <w:r>
        <w:rPr>
          <w:rFonts w:ascii="Times New Roman" w:hAnsi="Times New Roman" w:cs="Times New Roman"/>
          <w:sz w:val="24"/>
          <w:szCs w:val="24"/>
        </w:rPr>
        <w:t>.</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Adding a sentence about what the company’s structure suggests does not clarify the definition; instead, it makes the definition vaguer and more expansive. What a company’s </w:t>
      </w:r>
      <w:r>
        <w:rPr>
          <w:rFonts w:ascii="Times New Roman" w:hAnsi="Times New Roman" w:cs="Times New Roman"/>
          <w:b/>
          <w:i/>
          <w:sz w:val="24"/>
          <w:szCs w:val="24"/>
        </w:rPr>
        <w:t>structure suggests</w:t>
      </w:r>
      <w:r>
        <w:rPr>
          <w:rFonts w:ascii="Times New Roman" w:hAnsi="Times New Roman" w:cs="Times New Roman"/>
          <w:sz w:val="24"/>
          <w:szCs w:val="24"/>
        </w:rPr>
        <w:t xml:space="preserve"> cannot support a finding of criminal liability. </w:t>
      </w:r>
      <w:r>
        <w:rPr>
          <w:rFonts w:ascii="Times New Roman" w:hAnsi="Times New Roman" w:cs="Times New Roman"/>
          <w:sz w:val="24"/>
          <w:szCs w:val="24"/>
        </w:rPr>
        <w:t>The word s</w:t>
      </w:r>
      <w:r>
        <w:rPr>
          <w:rFonts w:ascii="Times New Roman" w:hAnsi="Times New Roman" w:cs="Times New Roman"/>
          <w:sz w:val="24"/>
          <w:szCs w:val="24"/>
        </w:rPr>
        <w:t xml:space="preserve">uggests does not tell a jury what they need to find; instead, it instructs the jury to infer guilt because an </w:t>
      </w:r>
      <w:r>
        <w:rPr>
          <w:rFonts w:ascii="Times New Roman" w:hAnsi="Times New Roman" w:cs="Times New Roman"/>
          <w:sz w:val="24"/>
          <w:szCs w:val="24"/>
        </w:rPr>
        <w:t>MLM</w:t>
      </w:r>
      <w:r>
        <w:rPr>
          <w:rFonts w:ascii="Times New Roman" w:hAnsi="Times New Roman" w:cs="Times New Roman"/>
          <w:sz w:val="24"/>
          <w:szCs w:val="24"/>
        </w:rPr>
        <w:t xml:space="preserve"> has a pyramidal structure or shape.</w:t>
      </w:r>
      <w:r>
        <w:rPr>
          <w:rFonts w:ascii="Times New Roman" w:hAnsi="Times New Roman" w:cs="Times New Roman"/>
          <w:i/>
          <w:sz w:val="24"/>
          <w:szCs w:val="24"/>
        </w:rPr>
        <w:t xml:space="preserve"> </w:t>
      </w:r>
      <w:r>
        <w:rPr>
          <w:rFonts w:ascii="Times New Roman" w:hAnsi="Times New Roman" w:cs="Times New Roman"/>
          <w:color w:val="000000"/>
          <w:sz w:val="24"/>
          <w:szCs w:val="24"/>
          <w:shd w:val="clear" w:color="auto" w:fill="FFFFFF"/>
        </w:rPr>
        <w:t xml:space="preserve">Ordinary people would interpret structure to mean structure or shape. </w:t>
      </w:r>
      <w:r>
        <w:rPr>
          <w:rFonts w:ascii="Times New Roman" w:hAnsi="Times New Roman" w:cs="Times New Roman"/>
          <w:sz w:val="24"/>
          <w:szCs w:val="24"/>
        </w:rPr>
        <w:t xml:space="preserve">Legitimate </w:t>
      </w:r>
      <w:r>
        <w:rPr>
          <w:rFonts w:ascii="Times New Roman" w:hAnsi="Times New Roman" w:cs="Times New Roman"/>
          <w:sz w:val="24"/>
          <w:szCs w:val="24"/>
        </w:rPr>
        <w:t>MLMs</w:t>
      </w:r>
      <w:r>
        <w:rPr>
          <w:rFonts w:ascii="Times New Roman" w:hAnsi="Times New Roman" w:cs="Times New Roman"/>
          <w:sz w:val="24"/>
          <w:szCs w:val="24"/>
        </w:rPr>
        <w:t xml:space="preserve"> have “structures” that “contain some elements of a pyramid scheme.” </w:t>
      </w:r>
      <w:r>
        <w:rPr>
          <w:rFonts w:ascii="Times New Roman" w:hAnsi="Times New Roman" w:cs="Times New Roman"/>
          <w:i/>
          <w:sz w:val="24"/>
          <w:szCs w:val="24"/>
        </w:rPr>
        <w:t>Gold Unlimited, Inc.</w:t>
      </w:r>
      <w:r>
        <w:rPr>
          <w:rFonts w:ascii="Times New Roman" w:hAnsi="Times New Roman" w:cs="Times New Roman"/>
          <w:sz w:val="24"/>
          <w:szCs w:val="24"/>
        </w:rPr>
        <w:t xml:space="preserve">, 177 </w:t>
      </w:r>
      <w:r>
        <w:rPr>
          <w:rFonts w:ascii="Times New Roman" w:hAnsi="Times New Roman" w:cs="Times New Roman"/>
          <w:sz w:val="24"/>
          <w:szCs w:val="24"/>
        </w:rPr>
        <w:t>F.3d</w:t>
      </w:r>
      <w:r>
        <w:rPr>
          <w:rFonts w:ascii="Times New Roman" w:hAnsi="Times New Roman" w:cs="Times New Roman"/>
          <w:sz w:val="24"/>
          <w:szCs w:val="24"/>
        </w:rPr>
        <w:t xml:space="preserve"> at 480. All </w:t>
      </w:r>
      <w:r>
        <w:rPr>
          <w:rFonts w:ascii="Times New Roman" w:hAnsi="Times New Roman" w:cs="Times New Roman"/>
          <w:sz w:val="24"/>
          <w:szCs w:val="24"/>
        </w:rPr>
        <w:t>MLMs</w:t>
      </w:r>
      <w:r>
        <w:rPr>
          <w:rFonts w:ascii="Times New Roman" w:hAnsi="Times New Roman" w:cs="Times New Roman"/>
          <w:sz w:val="24"/>
          <w:szCs w:val="24"/>
        </w:rPr>
        <w:t xml:space="preserve"> have pyramid or tree shapes, and the structure, which includes recruiting new legs, necessarily suggests a focus on recruitment. </w:t>
      </w:r>
      <w:r>
        <w:rPr>
          <w:rFonts w:ascii="Times New Roman" w:hAnsi="Times New Roman" w:cs="Times New Roman"/>
          <w:i/>
          <w:sz w:val="24"/>
          <w:szCs w:val="24"/>
        </w:rPr>
        <w:t xml:space="preserve">See Whole Living, Inc. v. </w:t>
      </w:r>
      <w:r>
        <w:rPr>
          <w:rFonts w:ascii="Times New Roman" w:hAnsi="Times New Roman" w:cs="Times New Roman"/>
          <w:i/>
          <w:sz w:val="24"/>
          <w:szCs w:val="24"/>
        </w:rPr>
        <w:t>Tolman</w:t>
      </w:r>
      <w:r>
        <w:rPr>
          <w:rFonts w:ascii="Times New Roman" w:hAnsi="Times New Roman" w:cs="Times New Roman"/>
          <w:sz w:val="24"/>
          <w:szCs w:val="24"/>
        </w:rPr>
        <w:t xml:space="preserve">, 344 F. Supp. </w:t>
      </w:r>
      <w:r>
        <w:rPr>
          <w:rFonts w:ascii="Times New Roman" w:hAnsi="Times New Roman" w:cs="Times New Roman"/>
          <w:sz w:val="24"/>
          <w:szCs w:val="24"/>
        </w:rPr>
        <w:t>2d</w:t>
      </w:r>
      <w:r>
        <w:rPr>
          <w:rFonts w:ascii="Times New Roman" w:hAnsi="Times New Roman" w:cs="Times New Roman"/>
          <w:sz w:val="24"/>
          <w:szCs w:val="24"/>
        </w:rPr>
        <w:t xml:space="preserve"> 739, 745 (D. Utah 2004)(“A structure that allows commissions on downline purchases by other distributors does not, by itself, render a multi-level marketing scheme an illegal pyramid.”). “All </w:t>
      </w:r>
      <w:r>
        <w:rPr>
          <w:rFonts w:ascii="Times New Roman" w:hAnsi="Times New Roman" w:cs="Times New Roman"/>
          <w:sz w:val="24"/>
          <w:szCs w:val="24"/>
        </w:rPr>
        <w:t>multilevels</w:t>
      </w:r>
      <w:r>
        <w:rPr>
          <w:rFonts w:ascii="Times New Roman" w:hAnsi="Times New Roman" w:cs="Times New Roman"/>
          <w:sz w:val="24"/>
          <w:szCs w:val="24"/>
        </w:rPr>
        <w:t xml:space="preserve"> are not considered per se deceptive and unlawful.” </w:t>
      </w:r>
      <w:r>
        <w:rPr>
          <w:rFonts w:ascii="Times New Roman" w:hAnsi="Times New Roman" w:cs="Times New Roman"/>
          <w:i/>
          <w:sz w:val="24"/>
          <w:szCs w:val="24"/>
        </w:rPr>
        <w:t>State ex rel. Stratton v. Sinks</w:t>
      </w:r>
      <w:r>
        <w:rPr>
          <w:rFonts w:ascii="Times New Roman" w:hAnsi="Times New Roman" w:cs="Times New Roman"/>
          <w:sz w:val="24"/>
          <w:szCs w:val="24"/>
        </w:rPr>
        <w:t xml:space="preserve">, 741 </w:t>
      </w:r>
      <w:r>
        <w:rPr>
          <w:rFonts w:ascii="Times New Roman" w:hAnsi="Times New Roman" w:cs="Times New Roman"/>
          <w:sz w:val="24"/>
          <w:szCs w:val="24"/>
        </w:rPr>
        <w:t>P.2d</w:t>
      </w:r>
      <w:r>
        <w:rPr>
          <w:rFonts w:ascii="Times New Roman" w:hAnsi="Times New Roman" w:cs="Times New Roman"/>
          <w:sz w:val="24"/>
          <w:szCs w:val="24"/>
        </w:rPr>
        <w:t xml:space="preserve"> 435, 440 (</w:t>
      </w:r>
      <w:r>
        <w:rPr>
          <w:rFonts w:ascii="Times New Roman" w:hAnsi="Times New Roman" w:cs="Times New Roman"/>
          <w:sz w:val="24"/>
          <w:szCs w:val="24"/>
        </w:rPr>
        <w:t>N.M</w:t>
      </w:r>
      <w:r>
        <w:rPr>
          <w:rFonts w:ascii="Times New Roman" w:hAnsi="Times New Roman" w:cs="Times New Roman"/>
          <w:sz w:val="24"/>
          <w:szCs w:val="24"/>
        </w:rPr>
        <w:t xml:space="preserve"> Ct. App. 1987);</w:t>
      </w:r>
      <w:r>
        <w:rPr>
          <w:rFonts w:ascii="Times New Roman" w:hAnsi="Times New Roman" w:cs="Times New Roman"/>
          <w:i/>
          <w:sz w:val="24"/>
          <w:szCs w:val="24"/>
        </w:rPr>
        <w:t xml:space="preserve"> State ex rel. </w:t>
      </w:r>
      <w:r>
        <w:rPr>
          <w:rFonts w:ascii="Times New Roman" w:hAnsi="Times New Roman" w:cs="Times New Roman"/>
          <w:i/>
          <w:sz w:val="24"/>
          <w:szCs w:val="24"/>
        </w:rPr>
        <w:t>Ieyoub</w:t>
      </w:r>
      <w:r>
        <w:rPr>
          <w:rFonts w:ascii="Times New Roman" w:hAnsi="Times New Roman" w:cs="Times New Roman"/>
          <w:i/>
          <w:sz w:val="24"/>
          <w:szCs w:val="24"/>
        </w:rPr>
        <w:t xml:space="preserve"> v. Phipps</w:t>
      </w:r>
      <w:r>
        <w:rPr>
          <w:rFonts w:ascii="Times New Roman" w:hAnsi="Times New Roman" w:cs="Times New Roman"/>
          <w:sz w:val="24"/>
          <w:szCs w:val="24"/>
        </w:rPr>
        <w:t xml:space="preserve">, 634 So. </w:t>
      </w:r>
      <w:r>
        <w:rPr>
          <w:rFonts w:ascii="Times New Roman" w:hAnsi="Times New Roman" w:cs="Times New Roman"/>
          <w:sz w:val="24"/>
          <w:szCs w:val="24"/>
        </w:rPr>
        <w:t>2d</w:t>
      </w:r>
      <w:r>
        <w:rPr>
          <w:rFonts w:ascii="Times New Roman" w:hAnsi="Times New Roman" w:cs="Times New Roman"/>
          <w:sz w:val="24"/>
          <w:szCs w:val="24"/>
        </w:rPr>
        <w:t xml:space="preserve"> 51, 53 (La. Ct. App. 1994) (“Not all pyramid-type…plans are illegal.”).</w:t>
      </w:r>
      <w:r>
        <w:rPr>
          <w:rFonts w:ascii="Times New Roman" w:hAnsi="Times New Roman" w:cs="Times New Roman"/>
          <w:sz w:val="24"/>
          <w:szCs w:val="24"/>
        </w:rPr>
        <w:cr/>
        <w:t xml:space="preserve"> </w:t>
      </w:r>
      <w:r>
        <w:rPr>
          <w:rFonts w:ascii="Times New Roman" w:hAnsi="Times New Roman" w:cs="Times New Roman"/>
          <w:sz w:val="24"/>
          <w:szCs w:val="24"/>
        </w:rPr>
        <w:tab/>
        <w:t xml:space="preserve">This is consistent with the testimony of the Government’s expert as well as the literature on pyramid schemes. “This pyramid scheme shape alone, however, does not mean it is a pyramid </w:t>
      </w:r>
      <w:r>
        <w:rPr>
          <w:rFonts w:ascii="Times New Roman" w:hAnsi="Times New Roman" w:cs="Times New Roman"/>
          <w:sz w:val="24"/>
          <w:szCs w:val="24"/>
        </w:rPr>
        <w:t xml:space="preserve">scheme.” Adam Epstein, Multi-Level Marketing and Its Brethren: The Legal and Regulatory Environment in the Down Economy, ATL. </w:t>
      </w:r>
      <w:r>
        <w:rPr>
          <w:rFonts w:ascii="Times New Roman" w:hAnsi="Times New Roman" w:cs="Times New Roman"/>
          <w:sz w:val="24"/>
          <w:szCs w:val="24"/>
        </w:rPr>
        <w:t>L.J</w:t>
      </w:r>
      <w:r>
        <w:rPr>
          <w:rFonts w:ascii="Times New Roman" w:hAnsi="Times New Roman" w:cs="Times New Roman"/>
          <w:sz w:val="24"/>
          <w:szCs w:val="24"/>
        </w:rPr>
        <w:t>., 91, 104 (2010). “Having a pyramid shape in and of itself is not indicative of a pyramid scheme.” (</w:t>
      </w:r>
      <w:r>
        <w:rPr>
          <w:rFonts w:ascii="Times New Roman" w:hAnsi="Times New Roman" w:cs="Times New Roman"/>
          <w:sz w:val="24"/>
          <w:szCs w:val="24"/>
        </w:rPr>
        <w:t>R.487</w:t>
      </w:r>
      <w:r>
        <w:rPr>
          <w:rFonts w:ascii="Times New Roman" w:hAnsi="Times New Roman" w:cs="Times New Roman"/>
          <w:sz w:val="24"/>
          <w:szCs w:val="24"/>
        </w:rPr>
        <w:t xml:space="preserve">, #3901.) If that were the case, contrary to </w:t>
      </w:r>
      <w:r>
        <w:rPr>
          <w:rFonts w:ascii="Times New Roman" w:hAnsi="Times New Roman" w:cs="Times New Roman"/>
          <w:i/>
          <w:sz w:val="24"/>
          <w:szCs w:val="24"/>
        </w:rPr>
        <w:t>Gold</w:t>
      </w:r>
      <w:r>
        <w:rPr>
          <w:rFonts w:ascii="Times New Roman" w:hAnsi="Times New Roman" w:cs="Times New Roman"/>
          <w:sz w:val="24"/>
          <w:szCs w:val="24"/>
        </w:rPr>
        <w:t xml:space="preserve">, all </w:t>
      </w:r>
      <w:r>
        <w:rPr>
          <w:rFonts w:ascii="Times New Roman" w:hAnsi="Times New Roman" w:cs="Times New Roman"/>
          <w:sz w:val="24"/>
          <w:szCs w:val="24"/>
        </w:rPr>
        <w:t>MLMs</w:t>
      </w:r>
      <w:r>
        <w:rPr>
          <w:rFonts w:ascii="Times New Roman" w:hAnsi="Times New Roman" w:cs="Times New Roman"/>
          <w:sz w:val="24"/>
          <w:szCs w:val="24"/>
        </w:rPr>
        <w:t xml:space="preserve"> would be illegal pyramid schemes. A 2012 study of 500 </w:t>
      </w:r>
      <w:r>
        <w:rPr>
          <w:rFonts w:ascii="Times New Roman" w:hAnsi="Times New Roman" w:cs="Times New Roman"/>
          <w:sz w:val="24"/>
          <w:szCs w:val="24"/>
        </w:rPr>
        <w:t>MLMs</w:t>
      </w:r>
      <w:r>
        <w:rPr>
          <w:rFonts w:ascii="Times New Roman" w:hAnsi="Times New Roman" w:cs="Times New Roman"/>
          <w:sz w:val="24"/>
          <w:szCs w:val="24"/>
        </w:rPr>
        <w:t xml:space="preserve"> found that they were all pyramid schemes as they were all “recruitment-driven and top-weighted.” See JON M. TAYLOR, THE CASE (FOR AND) AGAINST MULTI-LEVEL MARKETING, CONSUMER AWARENESS INST. 7-2 (2012). No court has supported a criminal conviction on what a structure suggests, and the Sixth Circuit has held that </w:t>
      </w:r>
      <w:r>
        <w:rPr>
          <w:rFonts w:ascii="Times New Roman" w:hAnsi="Times New Roman" w:cs="Times New Roman"/>
          <w:sz w:val="24"/>
          <w:szCs w:val="24"/>
        </w:rPr>
        <w:t xml:space="preserve">all </w:t>
      </w:r>
      <w:r>
        <w:rPr>
          <w:rFonts w:ascii="Times New Roman" w:hAnsi="Times New Roman" w:cs="Times New Roman"/>
          <w:sz w:val="24"/>
          <w:szCs w:val="24"/>
        </w:rPr>
        <w:t>MLMs</w:t>
      </w:r>
      <w:r>
        <w:rPr>
          <w:rFonts w:ascii="Times New Roman" w:hAnsi="Times New Roman" w:cs="Times New Roman"/>
          <w:sz w:val="24"/>
          <w:szCs w:val="24"/>
        </w:rPr>
        <w:t xml:space="preserve"> are not</w:t>
      </w:r>
      <w:r>
        <w:rPr>
          <w:rFonts w:ascii="Times New Roman" w:hAnsi="Times New Roman" w:cs="Times New Roman"/>
          <w:sz w:val="24"/>
          <w:szCs w:val="24"/>
        </w:rPr>
        <w:t xml:space="preserve"> pyramid schemes. </w:t>
      </w:r>
      <w:r>
        <w:rPr>
          <w:rFonts w:ascii="Times New Roman" w:hAnsi="Times New Roman" w:cs="Times New Roman"/>
          <w:i/>
          <w:sz w:val="24"/>
          <w:szCs w:val="24"/>
        </w:rPr>
        <w:t>See Gold</w:t>
      </w:r>
      <w:r>
        <w:rPr>
          <w:rFonts w:ascii="Times New Roman" w:hAnsi="Times New Roman" w:cs="Times New Roman"/>
          <w:sz w:val="24"/>
          <w:szCs w:val="24"/>
        </w:rPr>
        <w:t xml:space="preserve">, 177 </w:t>
      </w:r>
      <w:r>
        <w:rPr>
          <w:rFonts w:ascii="Times New Roman" w:hAnsi="Times New Roman" w:cs="Times New Roman"/>
          <w:sz w:val="24"/>
          <w:szCs w:val="24"/>
        </w:rPr>
        <w:t>F.3d</w:t>
      </w:r>
      <w:r>
        <w:rPr>
          <w:rFonts w:ascii="Times New Roman" w:hAnsi="Times New Roman" w:cs="Times New Roman"/>
          <w:sz w:val="24"/>
          <w:szCs w:val="24"/>
        </w:rPr>
        <w:t xml:space="preserve"> at 480 (“Courts and legislatures recognize a distinction between legitimate programs (known as multi-level marketing s</w:t>
      </w:r>
      <w:r>
        <w:rPr>
          <w:rFonts w:ascii="Times New Roman" w:hAnsi="Times New Roman" w:cs="Times New Roman"/>
          <w:sz w:val="24"/>
          <w:szCs w:val="24"/>
        </w:rPr>
        <w:t xml:space="preserve">ystems) and illegal schemes.”). The definition in the jury instruction did not clarify </w:t>
      </w:r>
      <w:r>
        <w:rPr>
          <w:rFonts w:ascii="Times New Roman" w:hAnsi="Times New Roman" w:cs="Times New Roman"/>
          <w:i/>
          <w:sz w:val="24"/>
          <w:szCs w:val="24"/>
        </w:rPr>
        <w:t>Koscot</w:t>
      </w:r>
      <w:r>
        <w:rPr>
          <w:rFonts w:ascii="Times New Roman" w:hAnsi="Times New Roman" w:cs="Times New Roman"/>
          <w:sz w:val="24"/>
          <w:szCs w:val="24"/>
        </w:rPr>
        <w:t xml:space="preserve">; instead, it made the definition vaguer and clashed with </w:t>
      </w:r>
      <w:r>
        <w:rPr>
          <w:rFonts w:ascii="Times New Roman" w:hAnsi="Times New Roman" w:cs="Times New Roman"/>
          <w:i/>
          <w:sz w:val="24"/>
          <w:szCs w:val="24"/>
        </w:rPr>
        <w:t>Gold</w:t>
      </w:r>
      <w:r>
        <w:rPr>
          <w:rFonts w:ascii="Times New Roman" w:hAnsi="Times New Roman" w:cs="Times New Roman"/>
          <w:sz w:val="24"/>
          <w:szCs w:val="24"/>
        </w:rPr>
        <w:t>.</w:t>
      </w:r>
    </w:p>
    <w:p>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Barnes and Hosseinipour interpret the instruction as not requiring the Government to prove that the scheme would eventually lead to market saturation. The Government interprets the instruction the same way. (</w:t>
      </w:r>
      <w:r>
        <w:rPr>
          <w:rFonts w:ascii="Times New Roman" w:hAnsi="Times New Roman" w:cs="Times New Roman"/>
          <w:sz w:val="24"/>
          <w:szCs w:val="24"/>
        </w:rPr>
        <w:t>Br.36</w:t>
      </w:r>
      <w:r>
        <w:rPr>
          <w:rFonts w:ascii="Times New Roman" w:hAnsi="Times New Roman" w:cs="Times New Roman"/>
          <w:sz w:val="24"/>
          <w:szCs w:val="24"/>
        </w:rPr>
        <w:t xml:space="preserve">.) The Government also claims that the definition was a straightforward application of </w:t>
      </w:r>
      <w:r>
        <w:rPr>
          <w:rFonts w:ascii="Times New Roman" w:hAnsi="Times New Roman" w:cs="Times New Roman"/>
          <w:i/>
          <w:sz w:val="24"/>
          <w:szCs w:val="24"/>
        </w:rPr>
        <w:t>Omnitrition</w:t>
      </w:r>
      <w:r>
        <w:rPr>
          <w:rFonts w:ascii="Times New Roman" w:hAnsi="Times New Roman" w:cs="Times New Roman"/>
          <w:sz w:val="24"/>
          <w:szCs w:val="24"/>
        </w:rPr>
        <w:t xml:space="preserve">, so it is not a novel concept. </w:t>
      </w:r>
      <w:r>
        <w:rPr>
          <w:rFonts w:ascii="Times New Roman" w:hAnsi="Times New Roman" w:cs="Times New Roman"/>
          <w:sz w:val="24"/>
          <w:szCs w:val="24"/>
        </w:rPr>
        <w:t>But</w:t>
      </w:r>
      <w:r>
        <w:rPr>
          <w:rFonts w:ascii="Times New Roman" w:hAnsi="Times New Roman" w:cs="Times New Roman"/>
          <w:sz w:val="24"/>
          <w:szCs w:val="24"/>
        </w:rPr>
        <w:t xml:space="preserve"> the Ninth Circuit believed the whole purpose of the test was that “[p]</w:t>
      </w:r>
      <w:r>
        <w:rPr>
          <w:rFonts w:ascii="Times New Roman" w:hAnsi="Times New Roman" w:cs="Times New Roman"/>
          <w:sz w:val="24"/>
          <w:szCs w:val="24"/>
        </w:rPr>
        <w:t>yramid</w:t>
      </w:r>
      <w:r>
        <w:rPr>
          <w:rFonts w:ascii="Times New Roman" w:hAnsi="Times New Roman" w:cs="Times New Roman"/>
          <w:sz w:val="24"/>
          <w:szCs w:val="24"/>
        </w:rPr>
        <w:t xml:space="preserve"> schemes are said to be inherently fraudulent because they must eventually collapse.” </w:t>
      </w:r>
      <w:r>
        <w:rPr>
          <w:rFonts w:ascii="Times New Roman" w:hAnsi="Times New Roman" w:cs="Times New Roman"/>
          <w:i/>
          <w:sz w:val="24"/>
          <w:szCs w:val="24"/>
        </w:rPr>
        <w:t xml:space="preserve">Webster v. </w:t>
      </w:r>
      <w:r>
        <w:rPr>
          <w:rFonts w:ascii="Times New Roman" w:hAnsi="Times New Roman" w:cs="Times New Roman"/>
          <w:i/>
          <w:sz w:val="24"/>
          <w:szCs w:val="24"/>
        </w:rPr>
        <w:t>Omnitrition</w:t>
      </w:r>
      <w:r>
        <w:rPr>
          <w:rFonts w:ascii="Times New Roman" w:hAnsi="Times New Roman" w:cs="Times New Roman"/>
          <w:i/>
          <w:sz w:val="24"/>
          <w:szCs w:val="24"/>
        </w:rPr>
        <w:t xml:space="preserve"> Int’l</w:t>
      </w:r>
      <w:r>
        <w:rPr>
          <w:rFonts w:ascii="Times New Roman" w:hAnsi="Times New Roman" w:cs="Times New Roman"/>
          <w:sz w:val="24"/>
          <w:szCs w:val="24"/>
        </w:rPr>
        <w:t xml:space="preserve">, 79 </w:t>
      </w:r>
      <w:r>
        <w:rPr>
          <w:rFonts w:ascii="Times New Roman" w:hAnsi="Times New Roman" w:cs="Times New Roman"/>
          <w:sz w:val="24"/>
          <w:szCs w:val="24"/>
        </w:rPr>
        <w:t>F.3d</w:t>
      </w:r>
      <w:r>
        <w:rPr>
          <w:rFonts w:ascii="Times New Roman" w:hAnsi="Times New Roman" w:cs="Times New Roman"/>
          <w:sz w:val="24"/>
          <w:szCs w:val="24"/>
        </w:rPr>
        <w:t xml:space="preserve"> 776, 781 (9th Cir. 1996</w:t>
      </w:r>
      <w:r>
        <w:rPr>
          <w:rFonts w:ascii="Times New Roman" w:hAnsi="Times New Roman" w:cs="Times New Roman"/>
          <w:sz w:val="24"/>
          <w:szCs w:val="24"/>
        </w:rPr>
        <w:t>)(</w:t>
      </w:r>
      <w:r>
        <w:rPr>
          <w:rFonts w:ascii="Times New Roman" w:hAnsi="Times New Roman" w:cs="Times New Roman"/>
          <w:sz w:val="24"/>
          <w:szCs w:val="24"/>
        </w:rPr>
        <w:t>second element is meant to show company “is nothing more than an elaborate chain letter device”). In the context of the facts of this case</w:t>
      </w:r>
      <w:r>
        <w:rPr>
          <w:rFonts w:ascii="Times New Roman" w:hAnsi="Times New Roman" w:cs="Times New Roman"/>
          <w:sz w:val="24"/>
          <w:szCs w:val="24"/>
        </w:rPr>
        <w:t xml:space="preserve"> (</w:t>
      </w:r>
      <w:r>
        <w:rPr>
          <w:rFonts w:ascii="Times New Roman" w:hAnsi="Times New Roman" w:cs="Times New Roman"/>
          <w:sz w:val="24"/>
          <w:szCs w:val="24"/>
        </w:rPr>
        <w:t xml:space="preserve">as opposed to serial fraudster operating a gold coin business that did not actually sell gold coins), Barnes, Hosseinipour, and the Government agree that that pyramid scheme definition did not require the proof that the sale of Emperor packages “must eventually </w:t>
      </w:r>
      <w:r>
        <w:rPr>
          <w:rFonts w:ascii="Times New Roman" w:hAnsi="Times New Roman" w:cs="Times New Roman"/>
          <w:sz w:val="24"/>
          <w:szCs w:val="24"/>
        </w:rPr>
        <w:t>collapse[</w:t>
      </w:r>
      <w:r>
        <w:rPr>
          <w:rFonts w:ascii="Times New Roman" w:hAnsi="Times New Roman" w:cs="Times New Roman"/>
          <w:sz w:val="24"/>
          <w:szCs w:val="24"/>
        </w:rPr>
        <w:t xml:space="preserve">,]” which is the whole purpose of the </w:t>
      </w:r>
      <w:r>
        <w:rPr>
          <w:rFonts w:ascii="Times New Roman" w:hAnsi="Times New Roman" w:cs="Times New Roman"/>
          <w:i/>
          <w:sz w:val="24"/>
          <w:szCs w:val="24"/>
        </w:rPr>
        <w:t>Koscot</w:t>
      </w:r>
      <w:r>
        <w:rPr>
          <w:rFonts w:ascii="Times New Roman" w:hAnsi="Times New Roman" w:cs="Times New Roman"/>
          <w:i/>
          <w:sz w:val="24"/>
          <w:szCs w:val="24"/>
        </w:rPr>
        <w:t xml:space="preserve"> </w:t>
      </w:r>
      <w:r>
        <w:rPr>
          <w:rFonts w:ascii="Times New Roman" w:hAnsi="Times New Roman" w:cs="Times New Roman"/>
          <w:sz w:val="24"/>
          <w:szCs w:val="24"/>
        </w:rPr>
        <w:t xml:space="preserve">test as clarified by </w:t>
      </w:r>
      <w:r>
        <w:rPr>
          <w:rFonts w:ascii="Times New Roman" w:hAnsi="Times New Roman" w:cs="Times New Roman"/>
          <w:i/>
          <w:sz w:val="24"/>
          <w:szCs w:val="24"/>
        </w:rPr>
        <w:t>Ominitrition</w:t>
      </w:r>
      <w:r>
        <w:rPr>
          <w:rFonts w:ascii="Times New Roman" w:hAnsi="Times New Roman" w:cs="Times New Roman"/>
          <w:sz w:val="24"/>
          <w:szCs w:val="24"/>
        </w:rPr>
        <w:t xml:space="preserve">. As such, the law at the time did not put Hosseinipour and Barnes on </w:t>
      </w:r>
      <w:r>
        <w:rPr>
          <w:rFonts w:ascii="Times New Roman" w:hAnsi="Times New Roman" w:cs="Times New Roman"/>
          <w:sz w:val="24"/>
          <w:szCs w:val="24"/>
        </w:rPr>
        <w:t xml:space="preserve">notice of what </w:t>
      </w:r>
      <w:r>
        <w:rPr>
          <w:rFonts w:ascii="Times New Roman" w:hAnsi="Times New Roman" w:cs="Times New Roman"/>
          <w:sz w:val="24"/>
          <w:szCs w:val="24"/>
        </w:rPr>
        <w:t>was prohibited</w:t>
      </w:r>
      <w:r>
        <w:rPr>
          <w:rFonts w:ascii="Times New Roman" w:hAnsi="Times New Roman" w:cs="Times New Roman"/>
          <w:sz w:val="24"/>
          <w:szCs w:val="24"/>
        </w:rPr>
        <w:t>, and the instruction failed to offer sufficient definiteness for ordinary people to understand what was illegal.</w:t>
      </w:r>
    </w:p>
    <w:p>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Other factors show the </w:t>
      </w:r>
      <w:r>
        <w:rPr>
          <w:rFonts w:ascii="Times New Roman" w:hAnsi="Times New Roman" w:cs="Times New Roman"/>
          <w:sz w:val="24"/>
          <w:szCs w:val="24"/>
        </w:rPr>
        <w:t>unconstitutionally vague nature of the instruction</w:t>
      </w:r>
      <w:r>
        <w:rPr>
          <w:rFonts w:ascii="Times New Roman" w:hAnsi="Times New Roman" w:cs="Times New Roman"/>
          <w:sz w:val="24"/>
          <w:szCs w:val="24"/>
        </w:rPr>
        <w:t>. Keep’s unrebutted opinion was that internal sales do not count, and the instruction failed to correct the erroneous opinion. For example, the FTC’s guidance provides that a “[p]</w:t>
      </w:r>
      <w:r>
        <w:rPr>
          <w:rFonts w:ascii="Times New Roman" w:hAnsi="Times New Roman" w:cs="Times New Roman"/>
          <w:sz w:val="24"/>
          <w:szCs w:val="24"/>
        </w:rPr>
        <w:t>roduct</w:t>
      </w:r>
      <w:r>
        <w:rPr>
          <w:rFonts w:ascii="Times New Roman" w:hAnsi="Times New Roman" w:cs="Times New Roman"/>
          <w:sz w:val="24"/>
          <w:szCs w:val="24"/>
        </w:rPr>
        <w:t xml:space="preserve"> that is purchased and consumed by participants to satisfy their own genuine product demand – as distinct from all product purchased by participants that is not resold – is not in itself indicative of a problematic </w:t>
      </w:r>
      <w:r>
        <w:rPr>
          <w:rFonts w:ascii="Times New Roman" w:hAnsi="Times New Roman" w:cs="Times New Roman"/>
          <w:sz w:val="24"/>
          <w:szCs w:val="24"/>
        </w:rPr>
        <w:t>MLM</w:t>
      </w:r>
      <w:r>
        <w:rPr>
          <w:rFonts w:ascii="Times New Roman" w:hAnsi="Times New Roman" w:cs="Times New Roman"/>
          <w:sz w:val="24"/>
          <w:szCs w:val="24"/>
        </w:rPr>
        <w:t xml:space="preserve"> compensation structure.”</w:t>
      </w:r>
      <w:r>
        <w:t xml:space="preserve"> </w:t>
      </w:r>
      <w:r>
        <w:rPr>
          <w:rFonts w:ascii="Times New Roman" w:hAnsi="Times New Roman" w:cs="Times New Roman"/>
          <w:sz w:val="24"/>
          <w:szCs w:val="24"/>
        </w:rPr>
        <w:t xml:space="preserve">Business Guidance Concerning Multi-Level Marketing, FED. TRADE </w:t>
      </w:r>
      <w:r>
        <w:rPr>
          <w:rFonts w:ascii="Times New Roman" w:hAnsi="Times New Roman" w:cs="Times New Roman"/>
          <w:sz w:val="24"/>
          <w:szCs w:val="24"/>
        </w:rPr>
        <w:t>COMM’N</w:t>
      </w:r>
      <w:r>
        <w:rPr>
          <w:rFonts w:ascii="Times New Roman" w:hAnsi="Times New Roman" w:cs="Times New Roman"/>
          <w:sz w:val="24"/>
          <w:szCs w:val="24"/>
        </w:rPr>
        <w:t xml:space="preserve">, https://www.ftc.gov/tips-advice/business-center/guidance/business-guidance-concerning-multi-level-marketing (last visited Mar. 25, 2024). Thus, the instruction needed to express that internal consumption counts especially since Keep wrongly testified that internal consumption does not count. </w:t>
      </w:r>
      <w:r>
        <w:rPr>
          <w:rFonts w:ascii="Times New Roman" w:hAnsi="Times New Roman" w:cs="Times New Roman"/>
          <w:sz w:val="24"/>
          <w:szCs w:val="24"/>
        </w:rPr>
        <w:t>Defendants expressly requested this instruction, but the court refused. (</w:t>
      </w:r>
      <w:r>
        <w:rPr>
          <w:rFonts w:ascii="Times New Roman" w:hAnsi="Times New Roman" w:cs="Times New Roman"/>
          <w:sz w:val="24"/>
          <w:szCs w:val="24"/>
        </w:rPr>
        <w:t>R.692</w:t>
      </w:r>
      <w:r>
        <w:rPr>
          <w:rFonts w:ascii="Times New Roman" w:hAnsi="Times New Roman" w:cs="Times New Roman"/>
          <w:sz w:val="24"/>
          <w:szCs w:val="24"/>
        </w:rPr>
        <w:t>,#</w:t>
      </w:r>
      <w:r>
        <w:rPr>
          <w:rFonts w:ascii="Times New Roman" w:hAnsi="Times New Roman" w:cs="Times New Roman"/>
          <w:sz w:val="24"/>
          <w:szCs w:val="24"/>
        </w:rPr>
        <w:t>9937</w:t>
      </w:r>
      <w:r>
        <w:rPr>
          <w:rFonts w:ascii="Times New Roman" w:hAnsi="Times New Roman" w:cs="Times New Roman"/>
          <w:sz w:val="24"/>
          <w:szCs w:val="24"/>
        </w:rPr>
        <w:t xml:space="preserve">.) </w:t>
      </w:r>
      <w:r>
        <w:rPr>
          <w:rFonts w:ascii="Times New Roman" w:hAnsi="Times New Roman" w:cs="Times New Roman"/>
          <w:sz w:val="24"/>
          <w:szCs w:val="24"/>
        </w:rPr>
        <w:t xml:space="preserve">Finally, the instruction expanded </w:t>
      </w:r>
      <w:r>
        <w:rPr>
          <w:rFonts w:ascii="Times New Roman" w:hAnsi="Times New Roman" w:cs="Times New Roman"/>
          <w:i/>
          <w:sz w:val="24"/>
          <w:szCs w:val="24"/>
        </w:rPr>
        <w:t>Gold</w:t>
      </w:r>
      <w:r>
        <w:rPr>
          <w:rFonts w:ascii="Times New Roman" w:hAnsi="Times New Roman" w:cs="Times New Roman"/>
          <w:sz w:val="24"/>
          <w:szCs w:val="24"/>
        </w:rPr>
        <w:t xml:space="preserve"> to reach mere participants instead of just the individuals who devised the scheme. </w:t>
      </w:r>
    </w:p>
    <w:p>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This is a marginal case where the mail fraud and securities fraud statutes </w:t>
      </w:r>
      <w:r>
        <w:rPr>
          <w:rFonts w:ascii="Times New Roman" w:hAnsi="Times New Roman" w:cs="Times New Roman"/>
          <w:sz w:val="24"/>
          <w:szCs w:val="24"/>
        </w:rPr>
        <w:t>cannot be applied</w:t>
      </w:r>
      <w:r>
        <w:rPr>
          <w:rFonts w:ascii="Times New Roman" w:hAnsi="Times New Roman" w:cs="Times New Roman"/>
          <w:sz w:val="24"/>
          <w:szCs w:val="24"/>
        </w:rPr>
        <w:t xml:space="preserve">. </w:t>
      </w:r>
      <w:r>
        <w:rPr>
          <w:rFonts w:ascii="Times New Roman" w:hAnsi="Times New Roman" w:cs="Times New Roman"/>
          <w:i/>
          <w:sz w:val="24"/>
          <w:szCs w:val="24"/>
        </w:rPr>
        <w:t>U.S. v. Frost</w:t>
      </w:r>
      <w:r>
        <w:rPr>
          <w:rFonts w:ascii="Times New Roman" w:hAnsi="Times New Roman" w:cs="Times New Roman"/>
          <w:sz w:val="24"/>
          <w:szCs w:val="24"/>
        </w:rPr>
        <w:t xml:space="preserve">, 125 </w:t>
      </w:r>
      <w:r>
        <w:rPr>
          <w:rFonts w:ascii="Times New Roman" w:hAnsi="Times New Roman" w:cs="Times New Roman"/>
          <w:sz w:val="24"/>
          <w:szCs w:val="24"/>
        </w:rPr>
        <w:t>F.3d</w:t>
      </w:r>
      <w:r>
        <w:rPr>
          <w:rFonts w:ascii="Times New Roman" w:hAnsi="Times New Roman" w:cs="Times New Roman"/>
          <w:sz w:val="24"/>
          <w:szCs w:val="24"/>
        </w:rPr>
        <w:t xml:space="preserve"> 346, 370 (</w:t>
      </w:r>
      <w:r>
        <w:rPr>
          <w:rFonts w:ascii="Times New Roman" w:hAnsi="Times New Roman" w:cs="Times New Roman"/>
          <w:sz w:val="24"/>
          <w:szCs w:val="24"/>
        </w:rPr>
        <w:t>6th</w:t>
      </w:r>
      <w:r>
        <w:rPr>
          <w:rFonts w:ascii="Times New Roman" w:hAnsi="Times New Roman" w:cs="Times New Roman"/>
          <w:sz w:val="24"/>
          <w:szCs w:val="24"/>
        </w:rPr>
        <w:t xml:space="preserve"> Cir. 1997). The jury instructions and law at the time failed </w:t>
      </w:r>
      <w:r>
        <w:rPr>
          <w:rFonts w:ascii="Times New Roman" w:hAnsi="Times New Roman" w:cs="Times New Roman"/>
          <w:sz w:val="24"/>
          <w:szCs w:val="24"/>
        </w:rPr>
        <w:t>to meaningfully define</w:t>
      </w:r>
      <w:r>
        <w:rPr>
          <w:rFonts w:ascii="Times New Roman" w:hAnsi="Times New Roman" w:cs="Times New Roman"/>
          <w:sz w:val="24"/>
          <w:szCs w:val="24"/>
        </w:rPr>
        <w:t xml:space="preserve"> when an </w:t>
      </w:r>
      <w:r>
        <w:rPr>
          <w:rFonts w:ascii="Times New Roman" w:hAnsi="Times New Roman" w:cs="Times New Roman"/>
          <w:sz w:val="24"/>
          <w:szCs w:val="24"/>
        </w:rPr>
        <w:t>MLM</w:t>
      </w:r>
      <w:r>
        <w:rPr>
          <w:rFonts w:ascii="Times New Roman" w:hAnsi="Times New Roman" w:cs="Times New Roman"/>
          <w:sz w:val="24"/>
          <w:szCs w:val="24"/>
        </w:rPr>
        <w:t xml:space="preserve"> becomes an illegal pyramid scheme. </w:t>
      </w:r>
      <w:r>
        <w:rPr>
          <w:rFonts w:ascii="Times New Roman" w:hAnsi="Times New Roman" w:cs="Times New Roman"/>
          <w:sz w:val="24"/>
          <w:szCs w:val="24"/>
        </w:rPr>
        <w:t xml:space="preserve">As such, they </w:t>
      </w:r>
      <w:r>
        <w:rPr>
          <w:rFonts w:ascii="Times New Roman" w:hAnsi="Times New Roman" w:cs="Times New Roman"/>
          <w:sz w:val="24"/>
          <w:szCs w:val="24"/>
        </w:rPr>
        <w:t>were unconstitutionally vague and require reversal.</w:t>
      </w:r>
      <w:r>
        <w:rPr>
          <w:rFonts w:ascii="Times New Roman" w:hAnsi="Times New Roman" w:cs="Times New Roman"/>
          <w:sz w:val="24"/>
          <w:szCs w:val="24"/>
        </w:rPr>
        <w:t xml:space="preserve"> </w:t>
      </w:r>
    </w:p>
    <w:p/>
    <w:sectPr>
      <w:footerReference w:type="defaul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Fonts w:ascii="Times New Roman" w:hAnsi="Times New Roman" w:cs="Times New Roman"/>
        <w:sz w:val="24"/>
        <w:szCs w:val="24"/>
      </w:rPr>
    </w:pPr>
    <w:r>
      <w:ptab w:relativeTo="margin" w:alignment="center" w:leader="none"/>
    </w: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 PAGE  \* MERGEFORMAT </w:instrText>
    </w:r>
    <w:r>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5</w:t>
    </w:r>
    <w:r>
      <w:rPr>
        <w:rStyle w:val="PageNumbe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 w:id="2">
    <w:p>
      <w:pPr>
        <w:pStyle w:val="FootnoteText"/>
        <w:jc w:val="both"/>
      </w:pPr>
      <w:r>
        <w:rPr>
          <w:rStyle w:val="FootnoteReference"/>
        </w:rPr>
        <w:footnoteRef/>
      </w:r>
      <w:r>
        <w:t xml:space="preserve"> </w:t>
      </w:r>
      <w:r>
        <w:rPr>
          <w:rFonts w:ascii="Times New Roman" w:hAnsi="Times New Roman" w:cs="Times New Roman"/>
          <w:sz w:val="24"/>
          <w:szCs w:val="24"/>
        </w:rPr>
        <w:t>Th</w:t>
      </w:r>
      <w:r>
        <w:rPr>
          <w:rFonts w:ascii="Times New Roman" w:hAnsi="Times New Roman" w:cs="Times New Roman"/>
          <w:sz w:val="24"/>
          <w:szCs w:val="24"/>
        </w:rPr>
        <w:t xml:space="preserve">e court </w:t>
      </w:r>
      <w:r>
        <w:rPr>
          <w:rFonts w:ascii="Times New Roman" w:hAnsi="Times New Roman" w:cs="Times New Roman"/>
          <w:sz w:val="24"/>
          <w:szCs w:val="24"/>
        </w:rPr>
        <w:t xml:space="preserve">also </w:t>
      </w:r>
      <w:r>
        <w:rPr>
          <w:rFonts w:ascii="Times New Roman" w:hAnsi="Times New Roman" w:cs="Times New Roman"/>
          <w:sz w:val="24"/>
          <w:szCs w:val="24"/>
        </w:rPr>
        <w:t>refused to hear any more objections on the pyramid scheme definition. (</w:t>
      </w:r>
      <w:r>
        <w:rPr>
          <w:rFonts w:ascii="Times New Roman" w:hAnsi="Times New Roman" w:cs="Times New Roman"/>
          <w:sz w:val="24"/>
          <w:szCs w:val="24"/>
        </w:rPr>
        <w:t>R.671</w:t>
      </w:r>
      <w:r>
        <w:rPr>
          <w:rFonts w:ascii="Times New Roman" w:hAnsi="Times New Roman" w:cs="Times New Roman"/>
          <w:sz w:val="24"/>
          <w:szCs w:val="24"/>
        </w:rPr>
        <w:t>,#</w:t>
      </w:r>
      <w:r>
        <w:rPr>
          <w:rFonts w:ascii="Times New Roman" w:hAnsi="Times New Roman" w:cs="Times New Roman"/>
          <w:sz w:val="24"/>
          <w:szCs w:val="24"/>
        </w:rPr>
        <w:t>7478</w:t>
      </w:r>
      <w:r>
        <w:rPr>
          <w:rFonts w:ascii="Times New Roman" w:hAnsi="Times New Roman" w:cs="Times New Roman"/>
          <w:sz w:val="24"/>
          <w:szCs w:val="24"/>
        </w:rPr>
        <w:t xml:space="preserve"> (“If it’s wrong, i</w:t>
      </w:r>
      <w:r>
        <w:rPr>
          <w:rFonts w:ascii="Times New Roman" w:hAnsi="Times New Roman" w:cs="Times New Roman"/>
          <w:sz w:val="24"/>
          <w:szCs w:val="24"/>
        </w:rPr>
        <w:t>t’</w:t>
      </w:r>
      <w:r>
        <w:rPr>
          <w:rFonts w:ascii="Times New Roman" w:hAnsi="Times New Roman" w:cs="Times New Roman"/>
          <w:sz w:val="24"/>
          <w:szCs w:val="24"/>
        </w:rPr>
        <w:t>s wrong.”))</w:t>
      </w:r>
      <w:r>
        <w:rPr>
          <w:rFonts w:ascii="Times New Roman" w:hAnsi="Times New Roman" w:cs="Times New Roman"/>
          <w:sz w:val="24"/>
          <w:szCs w:val="24"/>
        </w:rPr>
        <w:t xml:space="preserve"> As the court denied defendants the opportunity to make additional objections, that cannot be used to find a lack of preservation.</w:t>
      </w:r>
    </w:p>
  </w:footnote>
  <w:footnote w:id="3">
    <w:p>
      <w:pPr>
        <w:pStyle w:val="FootnoteText"/>
        <w:jc w:val="both"/>
        <w:rPr>
          <w:rFonts w:ascii="Times New Roman" w:hAnsi="Times New Roman" w:cs="Times New Roman"/>
          <w:sz w:val="24"/>
          <w:szCs w:val="24"/>
        </w:rPr>
      </w:pPr>
      <w:r>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Defense counsel specifically asked that the “no clear line” language be included, and the court refused. (</w:t>
      </w:r>
      <w:r>
        <w:rPr>
          <w:rFonts w:ascii="Times New Roman" w:hAnsi="Times New Roman" w:cs="Times New Roman"/>
          <w:sz w:val="24"/>
          <w:szCs w:val="24"/>
        </w:rPr>
        <w:t>R.671</w:t>
      </w:r>
      <w:r>
        <w:rPr>
          <w:rFonts w:ascii="Times New Roman" w:hAnsi="Times New Roman" w:cs="Times New Roman"/>
          <w:sz w:val="24"/>
          <w:szCs w:val="24"/>
        </w:rPr>
        <w:t>,#</w:t>
      </w:r>
      <w:r>
        <w:rPr>
          <w:rFonts w:ascii="Times New Roman" w:hAnsi="Times New Roman" w:cs="Times New Roman"/>
          <w:sz w:val="24"/>
          <w:szCs w:val="24"/>
        </w:rPr>
        <w:t>7478</w:t>
      </w:r>
      <w:r>
        <w:rPr>
          <w:rFonts w:ascii="Times New Roman" w:hAnsi="Times New Roman" w:cs="Times New Roman"/>
          <w:sz w:val="24"/>
          <w:szCs w:val="24"/>
        </w:rPr>
        <w:t xml:space="preserve">.) All objections </w:t>
      </w:r>
      <w:r>
        <w:rPr>
          <w:rFonts w:ascii="Times New Roman" w:hAnsi="Times New Roman" w:cs="Times New Roman"/>
          <w:sz w:val="24"/>
          <w:szCs w:val="24"/>
        </w:rPr>
        <w:t>were incorporated</w:t>
      </w:r>
      <w:r>
        <w:rPr>
          <w:rFonts w:ascii="Times New Roman" w:hAnsi="Times New Roman" w:cs="Times New Roman"/>
          <w:sz w:val="24"/>
          <w:szCs w:val="24"/>
        </w:rPr>
        <w:t>. (</w:t>
      </w:r>
      <w:r>
        <w:rPr>
          <w:rFonts w:ascii="Times New Roman" w:hAnsi="Times New Roman" w:cs="Times New Roman"/>
          <w:sz w:val="24"/>
          <w:szCs w:val="24"/>
        </w:rPr>
        <w:t>R.671</w:t>
      </w:r>
      <w:r>
        <w:rPr>
          <w:rFonts w:ascii="Times New Roman" w:hAnsi="Times New Roman" w:cs="Times New Roman"/>
          <w:sz w:val="24"/>
          <w:szCs w:val="24"/>
        </w:rPr>
        <w:t>,#</w:t>
      </w:r>
      <w:r>
        <w:rPr>
          <w:rFonts w:ascii="Times New Roman" w:hAnsi="Times New Roman" w:cs="Times New Roman"/>
          <w:sz w:val="24"/>
          <w:szCs w:val="24"/>
        </w:rPr>
        <w:t>7479,83</w:t>
      </w:r>
      <w:r>
        <w:rPr>
          <w:rFonts w:ascii="Times New Roman" w:hAnsi="Times New Roman" w:cs="Times New Roman"/>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5F8AB9C0-1396-46E0-8BDC-919B11B3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unhideWhenUsed/>
    <w:rPr>
      <w:rFonts w:asciiTheme="minorHAnsi" w:hAnsiTheme="minorHAnsi" w:cs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5</Pages>
  <Words>1467</Words>
  <Characters>7954</Characters>
  <Application>Microsoft Office Word</Application>
  <DocSecurity>0</DocSecurity>
  <Lines>107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2024-04-21T17:01:08Z</dcterms:created>
  <dcterms:modified xsi:type="dcterms:W3CDTF">2024-04-21T17:01:08Z</dcterms:modified>
</cp:coreProperties>
</file>